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2880" w:rsidRPr="00FF09DE" w:rsidRDefault="0054668D" w:rsidP="006A6A29">
      <w:pPr>
        <w:widowControl w:val="0"/>
        <w:tabs>
          <w:tab w:val="left" w:pos="567"/>
        </w:tabs>
        <w:autoSpaceDE w:val="0"/>
        <w:autoSpaceDN w:val="0"/>
        <w:adjustRightInd w:val="0"/>
        <w:spacing w:after="120"/>
        <w:ind w:left="567" w:hanging="283"/>
        <w:jc w:val="both"/>
        <w:rPr>
          <w:rFonts w:ascii="Segoe UI" w:hAnsi="Segoe UI" w:cs="Segoe UI"/>
          <w:b/>
          <w:sz w:val="20"/>
          <w:szCs w:val="20"/>
        </w:rPr>
      </w:pPr>
      <w:r w:rsidRPr="00FF09DE">
        <w:rPr>
          <w:rFonts w:ascii="Segoe UI" w:hAnsi="Segoe UI" w:cs="Segoe UI"/>
          <w:b/>
          <w:sz w:val="20"/>
          <w:szCs w:val="20"/>
        </w:rPr>
        <w:t>8</w:t>
      </w:r>
      <w:r w:rsidR="00B42EFA" w:rsidRPr="00FF09DE">
        <w:rPr>
          <w:rFonts w:ascii="Segoe UI" w:hAnsi="Segoe UI" w:cs="Segoe UI"/>
          <w:b/>
          <w:sz w:val="20"/>
          <w:szCs w:val="20"/>
          <w:lang w:val="id-ID"/>
        </w:rPr>
        <w:t xml:space="preserve">.  </w:t>
      </w:r>
      <w:r w:rsidR="00392880" w:rsidRPr="00FF09DE">
        <w:rPr>
          <w:rFonts w:ascii="Segoe UI" w:hAnsi="Segoe UI" w:cs="Segoe UI"/>
          <w:b/>
          <w:sz w:val="20"/>
          <w:szCs w:val="20"/>
          <w:lang w:val="id-ID"/>
        </w:rPr>
        <w:t>URUSAN KETRANSMIGRASIAN</w:t>
      </w:r>
    </w:p>
    <w:p w:rsidR="00C42228" w:rsidRPr="00FF09DE" w:rsidRDefault="00C42228" w:rsidP="006A6A29">
      <w:pPr>
        <w:widowControl w:val="0"/>
        <w:spacing w:after="120"/>
        <w:ind w:left="567"/>
        <w:jc w:val="both"/>
        <w:rPr>
          <w:rFonts w:ascii="Segoe UI" w:hAnsi="Segoe UI" w:cs="Segoe UI"/>
          <w:sz w:val="20"/>
          <w:szCs w:val="20"/>
        </w:rPr>
      </w:pPr>
      <w:r w:rsidRPr="00FF09DE">
        <w:rPr>
          <w:rFonts w:ascii="Segoe UI" w:hAnsi="Segoe UI" w:cs="Segoe UI"/>
          <w:sz w:val="20"/>
          <w:szCs w:val="20"/>
        </w:rPr>
        <w:t xml:space="preserve">Sebagai negara dengan tingkat ketimpangan wilayah yang cukup tinggi, yaitu terutama ketimpangan antara Pulau Jawa dan luar Pulau Jawa dalam hal jumlah penduduk dan tingkat kesejahteraan, maka transmigrasi dianggap sebagai salah upaya pemerataan jumlah penduduk dan mengurangi ketimpangan tersebut. Selain itu, transmigrasi juga diharapkan menjadi solusi bagi minimnya kesempatan dan peluang kerja di daerah asal dan berharap bisa memperoleh lapangan kerja dan penghidupan yang lebih layak di daerah tujuan. </w:t>
      </w:r>
    </w:p>
    <w:p w:rsidR="00C42228" w:rsidRPr="00FF09DE" w:rsidRDefault="00C42228" w:rsidP="006A6A29">
      <w:pPr>
        <w:widowControl w:val="0"/>
        <w:spacing w:after="120"/>
        <w:ind w:left="567"/>
        <w:jc w:val="both"/>
        <w:rPr>
          <w:rFonts w:ascii="Segoe UI" w:hAnsi="Segoe UI" w:cs="Segoe UI"/>
          <w:sz w:val="20"/>
          <w:szCs w:val="20"/>
        </w:rPr>
      </w:pPr>
      <w:r w:rsidRPr="00FF09DE">
        <w:rPr>
          <w:rFonts w:ascii="Segoe UI" w:hAnsi="Segoe UI" w:cs="Segoe UI"/>
          <w:sz w:val="20"/>
          <w:szCs w:val="20"/>
        </w:rPr>
        <w:t>Dalam kaitannya dengan urusan ketransmigrasian, dominasi peran pemerintah pusat dalam pelaksanaan transmigrasi telah diambil alih oleh pemerintah daerah. UU No. 29 Tahun 2009 mempertegas perubahan peran tersebut dimana pemerintah daerah bertanggungjawab dalam penyediaan kawasan, pembangunan kawasan hingga pengembangan kawasan transmigrasi. Melalui penyelenggaraan transmigrasi diharapkan pendekatan untuk mendukung pemerataan pembangunan di daerah dapat tercapai.</w:t>
      </w:r>
    </w:p>
    <w:p w:rsidR="00C42228" w:rsidRPr="00FF09DE" w:rsidRDefault="00C42228" w:rsidP="006A6A29">
      <w:pPr>
        <w:widowControl w:val="0"/>
        <w:spacing w:after="120"/>
        <w:ind w:left="567"/>
        <w:jc w:val="both"/>
        <w:rPr>
          <w:rFonts w:ascii="Segoe UI" w:hAnsi="Segoe UI" w:cs="Segoe UI"/>
          <w:sz w:val="20"/>
          <w:szCs w:val="20"/>
        </w:rPr>
      </w:pPr>
      <w:r w:rsidRPr="00FF09DE">
        <w:rPr>
          <w:rFonts w:ascii="Segoe UI" w:hAnsi="Segoe UI" w:cs="Segoe UI"/>
          <w:sz w:val="20"/>
          <w:szCs w:val="20"/>
        </w:rPr>
        <w:t>Selain sebagai upaya pemerataan jumlah penduduk dan mengurangi ketimpangan wilayah, transmigrasi juga relevan sebagai salah satu bentuk perlindungan dan pemenuhan hak-hak dasar manusia (</w:t>
      </w:r>
      <w:r w:rsidRPr="00FF09DE">
        <w:rPr>
          <w:rFonts w:ascii="Segoe UI" w:hAnsi="Segoe UI" w:cs="Segoe UI"/>
          <w:i/>
          <w:sz w:val="20"/>
          <w:szCs w:val="20"/>
        </w:rPr>
        <w:t>human rights</w:t>
      </w:r>
      <w:r w:rsidRPr="00FF09DE">
        <w:rPr>
          <w:rFonts w:ascii="Segoe UI" w:hAnsi="Segoe UI" w:cs="Segoe UI"/>
          <w:sz w:val="20"/>
          <w:szCs w:val="20"/>
        </w:rPr>
        <w:t>), yaitu perlindungan negara atas hak-hak warga (negara) untuk berpindah dan menetap di dalam batas-batas wilayah negara-bangsanya, serta  hak untuk memiliki pekerjaan dan penghidupan yang layak. Melalui transmigrasi diharapkan kemiskinan yang disebabkan oleh terbatasnya kesempatan kerja dan ketidakberdayaan penduduk untuk memperoleh tempat tinggal yang layak, dapat teratasi. Untuk itu pemerintah terus berupaya membuka kesempatan seluas-luasnya kepada masyarakat untuk terlibat dan berperan serta dalam pelaksanaan transmigrasi.</w:t>
      </w:r>
    </w:p>
    <w:p w:rsidR="0054385C" w:rsidRPr="00FF09DE" w:rsidRDefault="00C42228" w:rsidP="006A6A29">
      <w:pPr>
        <w:widowControl w:val="0"/>
        <w:spacing w:after="120"/>
        <w:ind w:left="567"/>
        <w:jc w:val="both"/>
        <w:rPr>
          <w:rFonts w:ascii="Segoe UI" w:hAnsi="Segoe UI" w:cs="Segoe UI"/>
          <w:sz w:val="20"/>
          <w:szCs w:val="20"/>
        </w:rPr>
      </w:pPr>
      <w:r w:rsidRPr="00FF09DE">
        <w:rPr>
          <w:rFonts w:ascii="Segoe UI" w:hAnsi="Segoe UI" w:cs="Segoe UI"/>
          <w:sz w:val="20"/>
          <w:szCs w:val="20"/>
        </w:rPr>
        <w:t>Sementara itu, kebijakan Kabupaten Wonosobo dalam urusan ketransmigrasian yang tertuang dalam RPJMD Tahun 2010-2015 diimplementasikan dalam misi peningkatan pelayanan sosial dasar masyarakat melalui peningkatan kerjasama penempatan transmigrasi. Kerjasama antar daerah terus diupayakan dengan daerah asal transmigrasi guna memperoleh lokasi transmigrasi. Hal ini untuk memastikan penyelenggaraan transmigrasi dapat terus berjalan karena penempatan transmigran di pemukiman transmigrasi, baru dapat dilaksanakan setelah ada kepastian kesempatan kerja atau usaha dan tempat tinggal.</w:t>
      </w:r>
    </w:p>
    <w:p w:rsidR="006E55BB" w:rsidRPr="00FF09DE" w:rsidRDefault="006E55BB" w:rsidP="00394D79">
      <w:pPr>
        <w:widowControl w:val="0"/>
        <w:suppressAutoHyphens/>
        <w:autoSpaceDE w:val="0"/>
        <w:autoSpaceDN w:val="0"/>
        <w:adjustRightInd w:val="0"/>
        <w:spacing w:after="120"/>
        <w:ind w:left="15"/>
        <w:jc w:val="both"/>
        <w:rPr>
          <w:rFonts w:ascii="Segoe UI" w:hAnsi="Segoe UI" w:cs="Segoe UI"/>
          <w:sz w:val="20"/>
          <w:szCs w:val="20"/>
        </w:rPr>
      </w:pPr>
    </w:p>
    <w:p w:rsidR="00C42228" w:rsidRPr="00FF09DE" w:rsidRDefault="00C42228" w:rsidP="006A6A29">
      <w:pPr>
        <w:pStyle w:val="ListParagraph"/>
        <w:numPr>
          <w:ilvl w:val="7"/>
          <w:numId w:val="47"/>
        </w:numPr>
        <w:tabs>
          <w:tab w:val="clear" w:pos="2880"/>
          <w:tab w:val="left" w:pos="851"/>
        </w:tabs>
        <w:spacing w:after="120"/>
        <w:ind w:left="851" w:hanging="284"/>
        <w:contextualSpacing w:val="0"/>
        <w:rPr>
          <w:rFonts w:ascii="Segoe UI" w:eastAsia="Calibri" w:hAnsi="Segoe UI" w:cs="Segoe UI"/>
          <w:b/>
          <w:sz w:val="20"/>
          <w:szCs w:val="20"/>
        </w:rPr>
      </w:pPr>
      <w:r w:rsidRPr="00FF09DE">
        <w:rPr>
          <w:rFonts w:ascii="Segoe UI" w:eastAsia="Calibri" w:hAnsi="Segoe UI" w:cs="Segoe UI"/>
          <w:b/>
          <w:sz w:val="20"/>
          <w:szCs w:val="20"/>
        </w:rPr>
        <w:t>Program dan Kegiatan</w:t>
      </w:r>
    </w:p>
    <w:p w:rsidR="00C42228" w:rsidRPr="00FF09DE" w:rsidRDefault="00C42228" w:rsidP="006A6A29">
      <w:pPr>
        <w:tabs>
          <w:tab w:val="left" w:pos="360"/>
        </w:tabs>
        <w:spacing w:after="120"/>
        <w:ind w:left="851"/>
        <w:jc w:val="both"/>
        <w:rPr>
          <w:rFonts w:ascii="Segoe UI" w:hAnsi="Segoe UI" w:cs="Segoe UI"/>
          <w:b/>
          <w:color w:val="000000"/>
          <w:sz w:val="19"/>
          <w:szCs w:val="19"/>
        </w:rPr>
      </w:pPr>
      <w:r w:rsidRPr="00FF09DE">
        <w:rPr>
          <w:rFonts w:ascii="Segoe UI" w:hAnsi="Segoe UI" w:cs="Segoe UI"/>
          <w:color w:val="000000"/>
          <w:sz w:val="20"/>
          <w:szCs w:val="20"/>
        </w:rPr>
        <w:t>Untuk mendukung pelaksanaan urusan ketransmigrasian, selama tahun 2011-201</w:t>
      </w:r>
      <w:r w:rsidR="00223F73" w:rsidRPr="00FF09DE">
        <w:rPr>
          <w:rFonts w:ascii="Segoe UI" w:hAnsi="Segoe UI" w:cs="Segoe UI"/>
          <w:color w:val="000000"/>
          <w:sz w:val="20"/>
          <w:szCs w:val="20"/>
        </w:rPr>
        <w:t>5</w:t>
      </w:r>
      <w:r w:rsidRPr="00FF09DE">
        <w:rPr>
          <w:rFonts w:ascii="Segoe UI" w:hAnsi="Segoe UI" w:cs="Segoe UI"/>
          <w:color w:val="000000"/>
          <w:sz w:val="20"/>
          <w:szCs w:val="20"/>
        </w:rPr>
        <w:t xml:space="preserve"> telah terealisir anggaran sebesar </w:t>
      </w:r>
      <w:r w:rsidRPr="00FF09DE">
        <w:rPr>
          <w:rFonts w:ascii="Segoe UI" w:hAnsi="Segoe UI" w:cs="Segoe UI"/>
          <w:sz w:val="20"/>
          <w:szCs w:val="20"/>
        </w:rPr>
        <w:t xml:space="preserve">Rp </w:t>
      </w:r>
      <w:r w:rsidR="00DC1BA1" w:rsidRPr="00FF09DE">
        <w:rPr>
          <w:rFonts w:ascii="Segoe UI" w:hAnsi="Segoe UI" w:cs="Segoe UI"/>
          <w:sz w:val="20"/>
          <w:szCs w:val="20"/>
        </w:rPr>
        <w:t>1.534.465.500</w:t>
      </w:r>
      <w:r w:rsidRPr="00FF09DE">
        <w:rPr>
          <w:rFonts w:ascii="Segoe UI" w:hAnsi="Segoe UI" w:cs="Segoe UI"/>
          <w:sz w:val="20"/>
          <w:szCs w:val="20"/>
        </w:rPr>
        <w:t>,-.</w:t>
      </w:r>
      <w:r w:rsidRPr="00FF09DE">
        <w:rPr>
          <w:rFonts w:ascii="Segoe UI" w:hAnsi="Segoe UI" w:cs="Segoe UI"/>
          <w:color w:val="000000"/>
          <w:sz w:val="20"/>
          <w:szCs w:val="20"/>
          <w:lang w:val="sv-SE"/>
        </w:rPr>
        <w:t xml:space="preserve">Adapun </w:t>
      </w:r>
      <w:r w:rsidRPr="00FF09DE">
        <w:rPr>
          <w:rFonts w:ascii="Segoe UI" w:hAnsi="Segoe UI" w:cs="Segoe UI"/>
          <w:color w:val="000000"/>
          <w:sz w:val="20"/>
          <w:szCs w:val="20"/>
        </w:rPr>
        <w:t xml:space="preserve">program dan realisasi anggaran untuk urusan </w:t>
      </w:r>
      <w:r w:rsidR="00DC1BA1" w:rsidRPr="00FF09DE">
        <w:rPr>
          <w:rFonts w:ascii="Segoe UI" w:hAnsi="Segoe UI" w:cs="Segoe UI"/>
          <w:color w:val="000000"/>
          <w:sz w:val="20"/>
          <w:szCs w:val="20"/>
        </w:rPr>
        <w:t>ketransmigrasian</w:t>
      </w:r>
      <w:r w:rsidRPr="00FF09DE">
        <w:rPr>
          <w:rFonts w:ascii="Segoe UI" w:hAnsi="Segoe UI" w:cs="Segoe UI"/>
          <w:color w:val="000000"/>
          <w:sz w:val="20"/>
          <w:szCs w:val="20"/>
          <w:lang w:val="sv-SE"/>
        </w:rPr>
        <w:t>dapat dilihat pada tabel berikut :</w:t>
      </w:r>
    </w:p>
    <w:p w:rsidR="00C42228" w:rsidRPr="00FF09DE" w:rsidRDefault="00C42228">
      <w:pPr>
        <w:rPr>
          <w:rFonts w:ascii="Segoe UI" w:hAnsi="Segoe UI" w:cs="Segoe UI"/>
          <w:b/>
          <w:sz w:val="19"/>
          <w:szCs w:val="19"/>
        </w:rPr>
      </w:pPr>
    </w:p>
    <w:p w:rsidR="00C42228" w:rsidRPr="00FF09DE" w:rsidRDefault="00FF09DE" w:rsidP="00C42228">
      <w:pPr>
        <w:pStyle w:val="ListParagraph"/>
        <w:autoSpaceDE w:val="0"/>
        <w:autoSpaceDN w:val="0"/>
        <w:adjustRightInd w:val="0"/>
        <w:ind w:left="0" w:right="142"/>
        <w:jc w:val="center"/>
        <w:rPr>
          <w:rFonts w:ascii="Segoe UI" w:hAnsi="Segoe UI" w:cs="Segoe UI"/>
          <w:b/>
          <w:sz w:val="18"/>
          <w:szCs w:val="18"/>
        </w:rPr>
      </w:pPr>
      <w:r>
        <w:rPr>
          <w:rFonts w:ascii="Segoe UI" w:hAnsi="Segoe UI" w:cs="Segoe UI"/>
          <w:b/>
          <w:sz w:val="18"/>
          <w:szCs w:val="18"/>
        </w:rPr>
        <w:t>Tabel IV</w:t>
      </w:r>
      <w:r w:rsidR="00C42228" w:rsidRPr="00FF09DE">
        <w:rPr>
          <w:rFonts w:ascii="Segoe UI" w:hAnsi="Segoe UI" w:cs="Segoe UI"/>
          <w:b/>
          <w:sz w:val="18"/>
          <w:szCs w:val="18"/>
        </w:rPr>
        <w:t>.</w:t>
      </w:r>
      <w:r w:rsidR="00B91003" w:rsidRPr="00FF09DE">
        <w:rPr>
          <w:rFonts w:ascii="Segoe UI" w:hAnsi="Segoe UI" w:cs="Segoe UI"/>
          <w:b/>
          <w:sz w:val="18"/>
          <w:szCs w:val="18"/>
          <w:lang w:val="id-ID"/>
        </w:rPr>
        <w:t>C</w:t>
      </w:r>
      <w:r w:rsidR="00C42228" w:rsidRPr="00FF09DE">
        <w:rPr>
          <w:rFonts w:ascii="Segoe UI" w:hAnsi="Segoe UI" w:cs="Segoe UI"/>
          <w:b/>
          <w:sz w:val="18"/>
          <w:szCs w:val="18"/>
        </w:rPr>
        <w:t>.</w:t>
      </w:r>
      <w:r w:rsidR="00DD36CC" w:rsidRPr="00FF09DE">
        <w:rPr>
          <w:rFonts w:ascii="Segoe UI" w:hAnsi="Segoe UI" w:cs="Segoe UI"/>
          <w:b/>
          <w:sz w:val="18"/>
          <w:szCs w:val="18"/>
          <w:lang w:val="id-ID"/>
        </w:rPr>
        <w:t>8</w:t>
      </w:r>
      <w:r w:rsidR="00C42228" w:rsidRPr="00FF09DE">
        <w:rPr>
          <w:rFonts w:ascii="Segoe UI" w:hAnsi="Segoe UI" w:cs="Segoe UI"/>
          <w:b/>
          <w:sz w:val="18"/>
          <w:szCs w:val="18"/>
        </w:rPr>
        <w:t>.1</w:t>
      </w:r>
    </w:p>
    <w:p w:rsidR="00C42228" w:rsidRPr="00FF09DE" w:rsidRDefault="00C42228" w:rsidP="00C42228">
      <w:pPr>
        <w:pStyle w:val="ListParagraph"/>
        <w:spacing w:after="120"/>
        <w:ind w:left="0"/>
        <w:contextualSpacing w:val="0"/>
        <w:jc w:val="center"/>
        <w:rPr>
          <w:rFonts w:ascii="Segoe UI" w:hAnsi="Segoe UI" w:cs="Segoe UI"/>
          <w:sz w:val="18"/>
          <w:szCs w:val="18"/>
        </w:rPr>
      </w:pPr>
      <w:r w:rsidRPr="00FF09DE">
        <w:rPr>
          <w:rFonts w:ascii="Segoe UI" w:hAnsi="Segoe UI" w:cs="Segoe UI"/>
          <w:b/>
          <w:sz w:val="18"/>
          <w:szCs w:val="18"/>
        </w:rPr>
        <w:t>Program dan Realisasi Anggaran Urusan Ketransmigrasian Tahun 2011-2014</w:t>
      </w:r>
    </w:p>
    <w:tbl>
      <w:tblPr>
        <w:tblW w:w="9090" w:type="dxa"/>
        <w:tblInd w:w="108" w:type="dxa"/>
        <w:tblLayout w:type="fixed"/>
        <w:tblLook w:val="04A0" w:firstRow="1" w:lastRow="0" w:firstColumn="1" w:lastColumn="0" w:noHBand="0" w:noVBand="1"/>
      </w:tblPr>
      <w:tblGrid>
        <w:gridCol w:w="450"/>
        <w:gridCol w:w="1620"/>
        <w:gridCol w:w="1440"/>
        <w:gridCol w:w="1440"/>
        <w:gridCol w:w="1350"/>
        <w:gridCol w:w="1350"/>
        <w:gridCol w:w="1440"/>
      </w:tblGrid>
      <w:tr w:rsidR="00C42228" w:rsidRPr="00FF09DE" w:rsidTr="0041700D">
        <w:trPr>
          <w:trHeight w:val="301"/>
          <w:tblHeader/>
        </w:trPr>
        <w:tc>
          <w:tcPr>
            <w:tcW w:w="450" w:type="dxa"/>
            <w:vMerge w:val="restart"/>
            <w:tcBorders>
              <w:top w:val="single" w:sz="4" w:space="0" w:color="auto"/>
              <w:left w:val="single" w:sz="4" w:space="0" w:color="auto"/>
              <w:right w:val="single" w:sz="4" w:space="0" w:color="auto"/>
            </w:tcBorders>
            <w:shd w:val="clear" w:color="auto" w:fill="auto"/>
            <w:noWrap/>
            <w:vAlign w:val="center"/>
            <w:hideMark/>
          </w:tcPr>
          <w:p w:rsidR="00C42228" w:rsidRPr="00FF09DE" w:rsidRDefault="00C42228" w:rsidP="00B3611D">
            <w:pPr>
              <w:ind w:left="-98" w:right="-108"/>
              <w:jc w:val="center"/>
              <w:rPr>
                <w:rFonts w:ascii="Segoe UI" w:hAnsi="Segoe UI" w:cs="Segoe UI"/>
                <w:b/>
                <w:bCs/>
                <w:sz w:val="18"/>
                <w:szCs w:val="18"/>
              </w:rPr>
            </w:pPr>
            <w:r w:rsidRPr="00FF09DE">
              <w:rPr>
                <w:rFonts w:ascii="Segoe UI" w:hAnsi="Segoe UI" w:cs="Segoe UI"/>
                <w:b/>
                <w:bCs/>
                <w:sz w:val="18"/>
                <w:szCs w:val="18"/>
              </w:rPr>
              <w:t>No.</w:t>
            </w:r>
          </w:p>
        </w:tc>
        <w:tc>
          <w:tcPr>
            <w:tcW w:w="1620" w:type="dxa"/>
            <w:vMerge w:val="restart"/>
            <w:tcBorders>
              <w:top w:val="single" w:sz="4" w:space="0" w:color="auto"/>
              <w:left w:val="nil"/>
              <w:right w:val="single" w:sz="4" w:space="0" w:color="auto"/>
            </w:tcBorders>
            <w:shd w:val="clear" w:color="auto" w:fill="auto"/>
            <w:noWrap/>
            <w:vAlign w:val="center"/>
            <w:hideMark/>
          </w:tcPr>
          <w:p w:rsidR="00C42228" w:rsidRPr="00FF09DE" w:rsidRDefault="00C42228" w:rsidP="00B3611D">
            <w:pPr>
              <w:jc w:val="center"/>
              <w:rPr>
                <w:rFonts w:ascii="Segoe UI" w:hAnsi="Segoe UI" w:cs="Segoe UI"/>
                <w:b/>
                <w:bCs/>
                <w:sz w:val="18"/>
                <w:szCs w:val="18"/>
              </w:rPr>
            </w:pPr>
            <w:r w:rsidRPr="00FF09DE">
              <w:rPr>
                <w:rFonts w:ascii="Segoe UI" w:hAnsi="Segoe UI" w:cs="Segoe UI"/>
                <w:b/>
                <w:bCs/>
                <w:sz w:val="18"/>
                <w:szCs w:val="18"/>
              </w:rPr>
              <w:t>Program</w:t>
            </w:r>
          </w:p>
        </w:tc>
        <w:tc>
          <w:tcPr>
            <w:tcW w:w="7020" w:type="dxa"/>
            <w:gridSpan w:val="5"/>
            <w:tcBorders>
              <w:top w:val="single" w:sz="4" w:space="0" w:color="auto"/>
              <w:left w:val="nil"/>
              <w:bottom w:val="single" w:sz="4" w:space="0" w:color="auto"/>
              <w:right w:val="single" w:sz="4" w:space="0" w:color="auto"/>
            </w:tcBorders>
            <w:shd w:val="clear" w:color="auto" w:fill="auto"/>
            <w:noWrap/>
            <w:hideMark/>
          </w:tcPr>
          <w:p w:rsidR="00C42228" w:rsidRPr="00FF09DE" w:rsidRDefault="00C42228" w:rsidP="00B3611D">
            <w:pPr>
              <w:jc w:val="center"/>
              <w:rPr>
                <w:rFonts w:ascii="Segoe UI" w:hAnsi="Segoe UI" w:cs="Segoe UI"/>
                <w:b/>
                <w:bCs/>
                <w:sz w:val="18"/>
                <w:szCs w:val="18"/>
              </w:rPr>
            </w:pPr>
            <w:r w:rsidRPr="00FF09DE">
              <w:rPr>
                <w:rFonts w:ascii="Segoe UI" w:hAnsi="Segoe UI" w:cs="Segoe UI"/>
                <w:b/>
                <w:bCs/>
                <w:sz w:val="18"/>
                <w:szCs w:val="18"/>
              </w:rPr>
              <w:t>Tahun</w:t>
            </w:r>
          </w:p>
        </w:tc>
      </w:tr>
      <w:tr w:rsidR="00C42228" w:rsidRPr="00FF09DE" w:rsidTr="0041700D">
        <w:trPr>
          <w:trHeight w:val="301"/>
          <w:tblHeader/>
        </w:trPr>
        <w:tc>
          <w:tcPr>
            <w:tcW w:w="450" w:type="dxa"/>
            <w:vMerge/>
            <w:tcBorders>
              <w:left w:val="single" w:sz="4" w:space="0" w:color="auto"/>
              <w:bottom w:val="single" w:sz="4" w:space="0" w:color="auto"/>
              <w:right w:val="single" w:sz="4" w:space="0" w:color="auto"/>
            </w:tcBorders>
            <w:shd w:val="clear" w:color="auto" w:fill="auto"/>
            <w:noWrap/>
            <w:vAlign w:val="center"/>
            <w:hideMark/>
          </w:tcPr>
          <w:p w:rsidR="00C42228" w:rsidRPr="00FF09DE" w:rsidRDefault="00C42228" w:rsidP="00B3611D">
            <w:pPr>
              <w:ind w:left="-98" w:right="-108"/>
              <w:jc w:val="center"/>
              <w:rPr>
                <w:rFonts w:ascii="Segoe UI" w:hAnsi="Segoe UI" w:cs="Segoe UI"/>
                <w:b/>
                <w:bCs/>
                <w:sz w:val="18"/>
                <w:szCs w:val="18"/>
              </w:rPr>
            </w:pPr>
          </w:p>
        </w:tc>
        <w:tc>
          <w:tcPr>
            <w:tcW w:w="1620" w:type="dxa"/>
            <w:vMerge/>
            <w:tcBorders>
              <w:left w:val="nil"/>
              <w:bottom w:val="single" w:sz="4" w:space="0" w:color="auto"/>
              <w:right w:val="single" w:sz="4" w:space="0" w:color="auto"/>
            </w:tcBorders>
            <w:shd w:val="clear" w:color="auto" w:fill="auto"/>
            <w:noWrap/>
            <w:vAlign w:val="center"/>
            <w:hideMark/>
          </w:tcPr>
          <w:p w:rsidR="00C42228" w:rsidRPr="00FF09DE" w:rsidRDefault="00C42228" w:rsidP="00B3611D">
            <w:pPr>
              <w:jc w:val="center"/>
              <w:rPr>
                <w:rFonts w:ascii="Segoe UI" w:hAnsi="Segoe UI" w:cs="Segoe UI"/>
                <w:b/>
                <w:bCs/>
                <w:sz w:val="18"/>
                <w:szCs w:val="18"/>
              </w:rPr>
            </w:pPr>
          </w:p>
        </w:tc>
        <w:tc>
          <w:tcPr>
            <w:tcW w:w="1440" w:type="dxa"/>
            <w:tcBorders>
              <w:top w:val="single" w:sz="4" w:space="0" w:color="auto"/>
              <w:left w:val="nil"/>
              <w:bottom w:val="single" w:sz="4" w:space="0" w:color="auto"/>
              <w:right w:val="single" w:sz="4" w:space="0" w:color="auto"/>
            </w:tcBorders>
            <w:shd w:val="clear" w:color="auto" w:fill="auto"/>
            <w:noWrap/>
            <w:hideMark/>
          </w:tcPr>
          <w:p w:rsidR="00C42228" w:rsidRPr="00FF09DE" w:rsidRDefault="00C42228" w:rsidP="00B3611D">
            <w:pPr>
              <w:jc w:val="center"/>
              <w:rPr>
                <w:rFonts w:ascii="Segoe UI" w:hAnsi="Segoe UI" w:cs="Segoe UI"/>
                <w:b/>
                <w:bCs/>
                <w:sz w:val="18"/>
                <w:szCs w:val="18"/>
              </w:rPr>
            </w:pPr>
            <w:r w:rsidRPr="00FF09DE">
              <w:rPr>
                <w:rFonts w:ascii="Segoe UI" w:hAnsi="Segoe UI" w:cs="Segoe UI"/>
                <w:b/>
                <w:bCs/>
                <w:sz w:val="18"/>
                <w:szCs w:val="18"/>
              </w:rPr>
              <w:t>2011</w:t>
            </w:r>
          </w:p>
        </w:tc>
        <w:tc>
          <w:tcPr>
            <w:tcW w:w="1440" w:type="dxa"/>
            <w:tcBorders>
              <w:top w:val="single" w:sz="4" w:space="0" w:color="auto"/>
              <w:left w:val="nil"/>
              <w:bottom w:val="single" w:sz="4" w:space="0" w:color="auto"/>
              <w:right w:val="single" w:sz="4" w:space="0" w:color="auto"/>
            </w:tcBorders>
          </w:tcPr>
          <w:p w:rsidR="00C42228" w:rsidRPr="00FF09DE" w:rsidRDefault="00C42228" w:rsidP="00B3611D">
            <w:pPr>
              <w:jc w:val="center"/>
              <w:rPr>
                <w:rFonts w:ascii="Segoe UI" w:hAnsi="Segoe UI" w:cs="Segoe UI"/>
                <w:b/>
                <w:bCs/>
                <w:sz w:val="18"/>
                <w:szCs w:val="18"/>
              </w:rPr>
            </w:pPr>
            <w:r w:rsidRPr="00FF09DE">
              <w:rPr>
                <w:rFonts w:ascii="Segoe UI" w:hAnsi="Segoe UI" w:cs="Segoe UI"/>
                <w:b/>
                <w:bCs/>
                <w:sz w:val="18"/>
                <w:szCs w:val="18"/>
              </w:rPr>
              <w:t>2012</w:t>
            </w:r>
          </w:p>
        </w:tc>
        <w:tc>
          <w:tcPr>
            <w:tcW w:w="1350" w:type="dxa"/>
            <w:tcBorders>
              <w:top w:val="single" w:sz="4" w:space="0" w:color="auto"/>
              <w:left w:val="single" w:sz="4" w:space="0" w:color="auto"/>
              <w:bottom w:val="single" w:sz="4" w:space="0" w:color="auto"/>
              <w:right w:val="single" w:sz="4" w:space="0" w:color="auto"/>
            </w:tcBorders>
          </w:tcPr>
          <w:p w:rsidR="00C42228" w:rsidRPr="00FF09DE" w:rsidRDefault="00C42228" w:rsidP="00B3611D">
            <w:pPr>
              <w:jc w:val="center"/>
              <w:rPr>
                <w:rFonts w:ascii="Segoe UI" w:hAnsi="Segoe UI" w:cs="Segoe UI"/>
                <w:b/>
                <w:bCs/>
                <w:sz w:val="18"/>
                <w:szCs w:val="18"/>
              </w:rPr>
            </w:pPr>
            <w:r w:rsidRPr="00FF09DE">
              <w:rPr>
                <w:rFonts w:ascii="Segoe UI" w:hAnsi="Segoe UI" w:cs="Segoe UI"/>
                <w:b/>
                <w:bCs/>
                <w:sz w:val="18"/>
                <w:szCs w:val="18"/>
              </w:rPr>
              <w:t>2013</w:t>
            </w:r>
          </w:p>
        </w:tc>
        <w:tc>
          <w:tcPr>
            <w:tcW w:w="1350" w:type="dxa"/>
            <w:tcBorders>
              <w:top w:val="single" w:sz="4" w:space="0" w:color="auto"/>
              <w:left w:val="single" w:sz="4" w:space="0" w:color="auto"/>
              <w:bottom w:val="single" w:sz="4" w:space="0" w:color="auto"/>
              <w:right w:val="single" w:sz="4" w:space="0" w:color="auto"/>
            </w:tcBorders>
            <w:shd w:val="clear" w:color="auto" w:fill="auto"/>
            <w:noWrap/>
            <w:hideMark/>
          </w:tcPr>
          <w:p w:rsidR="00C42228" w:rsidRPr="00FF09DE" w:rsidRDefault="00C42228" w:rsidP="00B3611D">
            <w:pPr>
              <w:jc w:val="center"/>
              <w:rPr>
                <w:rFonts w:ascii="Segoe UI" w:hAnsi="Segoe UI" w:cs="Segoe UI"/>
                <w:b/>
                <w:bCs/>
                <w:sz w:val="18"/>
                <w:szCs w:val="18"/>
              </w:rPr>
            </w:pPr>
            <w:r w:rsidRPr="00FF09DE">
              <w:rPr>
                <w:rFonts w:ascii="Segoe UI" w:hAnsi="Segoe UI" w:cs="Segoe UI"/>
                <w:b/>
                <w:bCs/>
                <w:sz w:val="18"/>
                <w:szCs w:val="18"/>
              </w:rPr>
              <w:t>2014</w:t>
            </w:r>
          </w:p>
        </w:tc>
        <w:tc>
          <w:tcPr>
            <w:tcW w:w="1440" w:type="dxa"/>
            <w:tcBorders>
              <w:top w:val="single" w:sz="4" w:space="0" w:color="auto"/>
              <w:left w:val="nil"/>
              <w:bottom w:val="single" w:sz="4" w:space="0" w:color="auto"/>
              <w:right w:val="single" w:sz="4" w:space="0" w:color="auto"/>
            </w:tcBorders>
          </w:tcPr>
          <w:p w:rsidR="00C42228" w:rsidRPr="00FF09DE" w:rsidRDefault="00C42228" w:rsidP="00B3611D">
            <w:pPr>
              <w:jc w:val="center"/>
              <w:rPr>
                <w:rFonts w:ascii="Segoe UI" w:hAnsi="Segoe UI" w:cs="Segoe UI"/>
                <w:b/>
                <w:bCs/>
                <w:sz w:val="18"/>
                <w:szCs w:val="18"/>
              </w:rPr>
            </w:pPr>
            <w:r w:rsidRPr="00FF09DE">
              <w:rPr>
                <w:rFonts w:ascii="Segoe UI" w:hAnsi="Segoe UI" w:cs="Segoe UI"/>
                <w:b/>
                <w:bCs/>
                <w:sz w:val="18"/>
                <w:szCs w:val="18"/>
              </w:rPr>
              <w:t>2015</w:t>
            </w:r>
          </w:p>
        </w:tc>
      </w:tr>
      <w:tr w:rsidR="00A86BF4" w:rsidRPr="00FF09DE" w:rsidTr="00A86BF4">
        <w:trPr>
          <w:trHeight w:val="30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A86BF4" w:rsidRPr="00FF09DE" w:rsidRDefault="00A86BF4" w:rsidP="00B3611D">
            <w:pPr>
              <w:jc w:val="center"/>
              <w:rPr>
                <w:rFonts w:ascii="Segoe UI" w:hAnsi="Segoe UI" w:cs="Segoe UI"/>
                <w:b/>
                <w:bCs/>
                <w:sz w:val="18"/>
                <w:szCs w:val="18"/>
              </w:rPr>
            </w:pPr>
            <w:r w:rsidRPr="00FF09DE">
              <w:rPr>
                <w:rFonts w:ascii="Segoe UI" w:hAnsi="Segoe UI" w:cs="Segoe UI"/>
                <w:b/>
                <w:bCs/>
                <w:sz w:val="18"/>
                <w:szCs w:val="18"/>
              </w:rPr>
              <w:t>A</w:t>
            </w:r>
          </w:p>
        </w:tc>
        <w:tc>
          <w:tcPr>
            <w:tcW w:w="1620" w:type="dxa"/>
            <w:tcBorders>
              <w:top w:val="nil"/>
              <w:left w:val="nil"/>
              <w:bottom w:val="single" w:sz="4" w:space="0" w:color="auto"/>
              <w:right w:val="single" w:sz="4" w:space="0" w:color="auto"/>
            </w:tcBorders>
            <w:shd w:val="clear" w:color="auto" w:fill="auto"/>
            <w:noWrap/>
            <w:vAlign w:val="center"/>
            <w:hideMark/>
          </w:tcPr>
          <w:p w:rsidR="00A86BF4" w:rsidRPr="00FF09DE" w:rsidRDefault="00A86BF4" w:rsidP="00B3611D">
            <w:pPr>
              <w:rPr>
                <w:rFonts w:ascii="Segoe UI" w:hAnsi="Segoe UI" w:cs="Segoe UI"/>
                <w:b/>
                <w:bCs/>
                <w:sz w:val="18"/>
                <w:szCs w:val="18"/>
              </w:rPr>
            </w:pPr>
            <w:r w:rsidRPr="00FF09DE">
              <w:rPr>
                <w:rFonts w:ascii="Segoe UI" w:hAnsi="Segoe UI" w:cs="Segoe UI"/>
                <w:b/>
                <w:bCs/>
                <w:sz w:val="18"/>
                <w:szCs w:val="18"/>
              </w:rPr>
              <w:t>Belanja Langsung</w:t>
            </w:r>
          </w:p>
        </w:tc>
        <w:tc>
          <w:tcPr>
            <w:tcW w:w="1440" w:type="dxa"/>
            <w:tcBorders>
              <w:top w:val="nil"/>
              <w:left w:val="nil"/>
              <w:bottom w:val="single" w:sz="4" w:space="0" w:color="auto"/>
              <w:right w:val="single" w:sz="4" w:space="0" w:color="auto"/>
            </w:tcBorders>
            <w:shd w:val="clear" w:color="auto" w:fill="auto"/>
            <w:noWrap/>
            <w:hideMark/>
          </w:tcPr>
          <w:p w:rsidR="00A86BF4" w:rsidRPr="00FF09DE" w:rsidRDefault="00A86BF4" w:rsidP="00B3611D">
            <w:pPr>
              <w:jc w:val="right"/>
              <w:rPr>
                <w:rFonts w:ascii="Segoe UI" w:hAnsi="Segoe UI" w:cs="Segoe UI"/>
                <w:b/>
                <w:color w:val="000000"/>
                <w:sz w:val="18"/>
                <w:szCs w:val="18"/>
              </w:rPr>
            </w:pPr>
            <w:r w:rsidRPr="00FF09DE">
              <w:rPr>
                <w:rFonts w:ascii="Segoe UI" w:hAnsi="Segoe UI" w:cs="Segoe UI"/>
                <w:b/>
                <w:bCs/>
                <w:sz w:val="18"/>
                <w:szCs w:val="18"/>
              </w:rPr>
              <w:t>405.230.000</w:t>
            </w:r>
          </w:p>
        </w:tc>
        <w:tc>
          <w:tcPr>
            <w:tcW w:w="1440" w:type="dxa"/>
            <w:tcBorders>
              <w:top w:val="nil"/>
              <w:left w:val="nil"/>
              <w:bottom w:val="single" w:sz="4" w:space="0" w:color="auto"/>
              <w:right w:val="single" w:sz="4" w:space="0" w:color="auto"/>
            </w:tcBorders>
          </w:tcPr>
          <w:p w:rsidR="00A86BF4" w:rsidRPr="00FF09DE" w:rsidRDefault="00A86BF4" w:rsidP="00B3611D">
            <w:pPr>
              <w:ind w:left="130"/>
              <w:jc w:val="right"/>
              <w:rPr>
                <w:rFonts w:ascii="Segoe UI" w:hAnsi="Segoe UI" w:cs="Segoe UI"/>
                <w:b/>
                <w:bCs/>
                <w:sz w:val="18"/>
                <w:szCs w:val="18"/>
              </w:rPr>
            </w:pPr>
            <w:r w:rsidRPr="00FF09DE">
              <w:rPr>
                <w:rFonts w:ascii="Segoe UI" w:hAnsi="Segoe UI" w:cs="Segoe UI"/>
                <w:b/>
                <w:color w:val="000000"/>
                <w:sz w:val="18"/>
                <w:szCs w:val="18"/>
              </w:rPr>
              <w:t>374.535.000</w:t>
            </w:r>
          </w:p>
        </w:tc>
        <w:tc>
          <w:tcPr>
            <w:tcW w:w="1350" w:type="dxa"/>
            <w:tcBorders>
              <w:top w:val="single" w:sz="4" w:space="0" w:color="auto"/>
              <w:left w:val="single" w:sz="4" w:space="0" w:color="auto"/>
              <w:bottom w:val="single" w:sz="4" w:space="0" w:color="auto"/>
              <w:right w:val="single" w:sz="4" w:space="0" w:color="auto"/>
            </w:tcBorders>
          </w:tcPr>
          <w:p w:rsidR="00A86BF4" w:rsidRPr="00FF09DE" w:rsidRDefault="00A86BF4" w:rsidP="00B3611D">
            <w:pPr>
              <w:jc w:val="right"/>
              <w:rPr>
                <w:rFonts w:ascii="Segoe UI" w:hAnsi="Segoe UI" w:cs="Segoe UI"/>
                <w:b/>
                <w:color w:val="000000"/>
                <w:sz w:val="18"/>
                <w:szCs w:val="18"/>
              </w:rPr>
            </w:pPr>
            <w:r w:rsidRPr="00FF09DE">
              <w:rPr>
                <w:rFonts w:ascii="Segoe UI" w:hAnsi="Segoe UI" w:cs="Segoe UI"/>
                <w:b/>
                <w:color w:val="000000"/>
                <w:sz w:val="18"/>
                <w:szCs w:val="18"/>
              </w:rPr>
              <w:t>395.995.500</w:t>
            </w:r>
          </w:p>
        </w:tc>
        <w:tc>
          <w:tcPr>
            <w:tcW w:w="1350" w:type="dxa"/>
            <w:tcBorders>
              <w:top w:val="nil"/>
              <w:left w:val="single" w:sz="4" w:space="0" w:color="auto"/>
              <w:bottom w:val="single" w:sz="4" w:space="0" w:color="auto"/>
              <w:right w:val="single" w:sz="4" w:space="0" w:color="auto"/>
            </w:tcBorders>
            <w:shd w:val="clear" w:color="auto" w:fill="auto"/>
            <w:noWrap/>
            <w:hideMark/>
          </w:tcPr>
          <w:p w:rsidR="00A86BF4" w:rsidRPr="00FF09DE" w:rsidRDefault="00A86BF4" w:rsidP="00B3611D">
            <w:pPr>
              <w:jc w:val="right"/>
              <w:rPr>
                <w:rFonts w:ascii="Segoe UI" w:hAnsi="Segoe UI" w:cs="Segoe UI"/>
                <w:b/>
                <w:color w:val="000000"/>
                <w:sz w:val="18"/>
                <w:szCs w:val="18"/>
              </w:rPr>
            </w:pPr>
            <w:r w:rsidRPr="00FF09DE">
              <w:rPr>
                <w:rFonts w:ascii="Segoe UI" w:hAnsi="Segoe UI" w:cs="Segoe UI"/>
                <w:b/>
                <w:color w:val="000000"/>
                <w:sz w:val="18"/>
                <w:szCs w:val="18"/>
              </w:rPr>
              <w:t>198.705.000</w:t>
            </w:r>
          </w:p>
        </w:tc>
        <w:tc>
          <w:tcPr>
            <w:tcW w:w="1440" w:type="dxa"/>
            <w:tcBorders>
              <w:top w:val="nil"/>
              <w:left w:val="nil"/>
              <w:bottom w:val="single" w:sz="4" w:space="0" w:color="auto"/>
              <w:right w:val="single" w:sz="4" w:space="0" w:color="auto"/>
            </w:tcBorders>
          </w:tcPr>
          <w:p w:rsidR="00A86BF4" w:rsidRPr="00FF09DE" w:rsidRDefault="00A86BF4" w:rsidP="00B3611D">
            <w:pPr>
              <w:jc w:val="right"/>
              <w:rPr>
                <w:rFonts w:ascii="Segoe UI" w:hAnsi="Segoe UI" w:cs="Segoe UI"/>
                <w:b/>
                <w:color w:val="000000"/>
                <w:sz w:val="18"/>
                <w:szCs w:val="18"/>
              </w:rPr>
            </w:pPr>
            <w:r w:rsidRPr="00FF09DE">
              <w:rPr>
                <w:rFonts w:ascii="Segoe UI" w:hAnsi="Segoe UI" w:cs="Segoe UI"/>
                <w:b/>
                <w:color w:val="000000"/>
                <w:sz w:val="18"/>
                <w:szCs w:val="18"/>
              </w:rPr>
              <w:t>160.000.000</w:t>
            </w:r>
          </w:p>
        </w:tc>
      </w:tr>
      <w:tr w:rsidR="00A86BF4" w:rsidRPr="00FF09DE" w:rsidTr="00A86BF4">
        <w:trPr>
          <w:trHeight w:val="30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A86BF4" w:rsidRPr="00FF09DE" w:rsidRDefault="00A86BF4" w:rsidP="00B3611D">
            <w:pPr>
              <w:jc w:val="center"/>
              <w:rPr>
                <w:rFonts w:ascii="Segoe UI" w:hAnsi="Segoe UI" w:cs="Segoe UI"/>
                <w:sz w:val="18"/>
                <w:szCs w:val="18"/>
              </w:rPr>
            </w:pPr>
            <w:r w:rsidRPr="00FF09DE">
              <w:rPr>
                <w:rFonts w:ascii="Segoe UI" w:hAnsi="Segoe UI" w:cs="Segoe UI"/>
                <w:sz w:val="18"/>
                <w:szCs w:val="18"/>
              </w:rPr>
              <w:t>1</w:t>
            </w:r>
          </w:p>
        </w:tc>
        <w:tc>
          <w:tcPr>
            <w:tcW w:w="1620" w:type="dxa"/>
            <w:tcBorders>
              <w:top w:val="nil"/>
              <w:left w:val="nil"/>
              <w:bottom w:val="single" w:sz="4" w:space="0" w:color="auto"/>
              <w:right w:val="single" w:sz="4" w:space="0" w:color="auto"/>
            </w:tcBorders>
            <w:shd w:val="clear" w:color="auto" w:fill="auto"/>
            <w:vAlign w:val="center"/>
            <w:hideMark/>
          </w:tcPr>
          <w:p w:rsidR="00A86BF4" w:rsidRPr="00FF09DE" w:rsidRDefault="00A86BF4" w:rsidP="00B3611D">
            <w:pPr>
              <w:rPr>
                <w:rFonts w:ascii="Segoe UI" w:hAnsi="Segoe UI" w:cs="Segoe UI"/>
                <w:color w:val="000000"/>
                <w:sz w:val="18"/>
                <w:szCs w:val="18"/>
              </w:rPr>
            </w:pPr>
            <w:r w:rsidRPr="00FF09DE">
              <w:rPr>
                <w:rFonts w:ascii="Segoe UI" w:hAnsi="Segoe UI" w:cs="Segoe UI"/>
                <w:sz w:val="18"/>
                <w:szCs w:val="18"/>
              </w:rPr>
              <w:t>Program Pengembangan Wilayah Transmigrasi</w:t>
            </w:r>
          </w:p>
        </w:tc>
        <w:tc>
          <w:tcPr>
            <w:tcW w:w="1440" w:type="dxa"/>
            <w:tcBorders>
              <w:top w:val="nil"/>
              <w:left w:val="nil"/>
              <w:bottom w:val="single" w:sz="4" w:space="0" w:color="auto"/>
              <w:right w:val="single" w:sz="4" w:space="0" w:color="auto"/>
            </w:tcBorders>
            <w:shd w:val="clear" w:color="auto" w:fill="auto"/>
            <w:noWrap/>
            <w:hideMark/>
          </w:tcPr>
          <w:p w:rsidR="00A86BF4" w:rsidRPr="00FF09DE" w:rsidRDefault="00A86BF4" w:rsidP="00B3611D">
            <w:pPr>
              <w:jc w:val="right"/>
              <w:rPr>
                <w:rFonts w:ascii="Segoe UI" w:hAnsi="Segoe UI" w:cs="Segoe UI"/>
                <w:color w:val="000000"/>
                <w:sz w:val="18"/>
                <w:szCs w:val="18"/>
              </w:rPr>
            </w:pPr>
            <w:r w:rsidRPr="00FF09DE">
              <w:rPr>
                <w:rFonts w:ascii="Segoe UI" w:hAnsi="Segoe UI" w:cs="Segoe UI"/>
                <w:bCs/>
                <w:sz w:val="18"/>
                <w:szCs w:val="18"/>
              </w:rPr>
              <w:t>405.230.000</w:t>
            </w:r>
          </w:p>
        </w:tc>
        <w:tc>
          <w:tcPr>
            <w:tcW w:w="1440" w:type="dxa"/>
            <w:tcBorders>
              <w:top w:val="nil"/>
              <w:left w:val="nil"/>
              <w:bottom w:val="single" w:sz="4" w:space="0" w:color="auto"/>
              <w:right w:val="single" w:sz="4" w:space="0" w:color="auto"/>
            </w:tcBorders>
          </w:tcPr>
          <w:p w:rsidR="00A86BF4" w:rsidRPr="00FF09DE" w:rsidRDefault="00A86BF4" w:rsidP="00B3611D">
            <w:pPr>
              <w:ind w:left="130"/>
              <w:jc w:val="right"/>
              <w:rPr>
                <w:rFonts w:ascii="Segoe UI" w:hAnsi="Segoe UI" w:cs="Segoe UI"/>
                <w:bCs/>
                <w:sz w:val="18"/>
                <w:szCs w:val="18"/>
              </w:rPr>
            </w:pPr>
            <w:r w:rsidRPr="00FF09DE">
              <w:rPr>
                <w:rFonts w:ascii="Segoe UI" w:hAnsi="Segoe UI" w:cs="Segoe UI"/>
                <w:color w:val="000000"/>
                <w:sz w:val="18"/>
                <w:szCs w:val="18"/>
              </w:rPr>
              <w:t>374.535.000</w:t>
            </w:r>
          </w:p>
        </w:tc>
        <w:tc>
          <w:tcPr>
            <w:tcW w:w="1350" w:type="dxa"/>
            <w:tcBorders>
              <w:top w:val="single" w:sz="4" w:space="0" w:color="auto"/>
              <w:left w:val="single" w:sz="4" w:space="0" w:color="auto"/>
              <w:bottom w:val="single" w:sz="4" w:space="0" w:color="auto"/>
              <w:right w:val="single" w:sz="4" w:space="0" w:color="auto"/>
            </w:tcBorders>
          </w:tcPr>
          <w:p w:rsidR="00A86BF4" w:rsidRPr="00FF09DE" w:rsidRDefault="00A86BF4" w:rsidP="00B3611D">
            <w:pPr>
              <w:jc w:val="right"/>
              <w:rPr>
                <w:rFonts w:ascii="Segoe UI" w:hAnsi="Segoe UI" w:cs="Segoe UI"/>
                <w:color w:val="000000"/>
                <w:sz w:val="18"/>
                <w:szCs w:val="18"/>
              </w:rPr>
            </w:pPr>
            <w:r w:rsidRPr="00FF09DE">
              <w:rPr>
                <w:rFonts w:ascii="Segoe UI" w:hAnsi="Segoe UI" w:cs="Segoe UI"/>
                <w:color w:val="000000"/>
                <w:sz w:val="18"/>
                <w:szCs w:val="18"/>
              </w:rPr>
              <w:t>395.995.500</w:t>
            </w:r>
          </w:p>
        </w:tc>
        <w:tc>
          <w:tcPr>
            <w:tcW w:w="1350" w:type="dxa"/>
            <w:tcBorders>
              <w:top w:val="nil"/>
              <w:left w:val="single" w:sz="4" w:space="0" w:color="auto"/>
              <w:bottom w:val="single" w:sz="4" w:space="0" w:color="auto"/>
              <w:right w:val="single" w:sz="4" w:space="0" w:color="auto"/>
            </w:tcBorders>
            <w:shd w:val="clear" w:color="auto" w:fill="auto"/>
            <w:noWrap/>
            <w:hideMark/>
          </w:tcPr>
          <w:p w:rsidR="00A86BF4" w:rsidRPr="00FF09DE" w:rsidRDefault="00A86BF4" w:rsidP="00A86BF4">
            <w:pPr>
              <w:jc w:val="right"/>
              <w:rPr>
                <w:rFonts w:ascii="Segoe UI" w:hAnsi="Segoe UI" w:cs="Segoe UI"/>
                <w:color w:val="000000"/>
                <w:sz w:val="18"/>
                <w:szCs w:val="18"/>
              </w:rPr>
            </w:pPr>
            <w:r w:rsidRPr="00FF09DE">
              <w:rPr>
                <w:rFonts w:ascii="Segoe UI" w:hAnsi="Segoe UI" w:cs="Segoe UI"/>
                <w:color w:val="000000"/>
                <w:sz w:val="18"/>
                <w:szCs w:val="18"/>
              </w:rPr>
              <w:t>198.705.000</w:t>
            </w:r>
          </w:p>
        </w:tc>
        <w:tc>
          <w:tcPr>
            <w:tcW w:w="1440" w:type="dxa"/>
            <w:tcBorders>
              <w:top w:val="nil"/>
              <w:left w:val="nil"/>
              <w:bottom w:val="single" w:sz="4" w:space="0" w:color="auto"/>
              <w:right w:val="single" w:sz="4" w:space="0" w:color="auto"/>
            </w:tcBorders>
          </w:tcPr>
          <w:p w:rsidR="00A86BF4" w:rsidRPr="00FF09DE" w:rsidRDefault="00A86BF4" w:rsidP="00A86BF4">
            <w:pPr>
              <w:jc w:val="right"/>
              <w:rPr>
                <w:rFonts w:ascii="Segoe UI" w:hAnsi="Segoe UI" w:cs="Segoe UI"/>
                <w:color w:val="000000"/>
                <w:sz w:val="18"/>
                <w:szCs w:val="18"/>
              </w:rPr>
            </w:pPr>
            <w:r w:rsidRPr="00FF09DE">
              <w:rPr>
                <w:rFonts w:ascii="Segoe UI" w:hAnsi="Segoe UI" w:cs="Segoe UI"/>
                <w:color w:val="000000"/>
                <w:sz w:val="18"/>
                <w:szCs w:val="18"/>
              </w:rPr>
              <w:t>160.000.000</w:t>
            </w:r>
          </w:p>
        </w:tc>
      </w:tr>
      <w:tr w:rsidR="00A86BF4" w:rsidRPr="00FF09DE" w:rsidTr="00A86BF4">
        <w:trPr>
          <w:trHeight w:val="30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A86BF4" w:rsidRPr="00FF09DE" w:rsidRDefault="00A86BF4" w:rsidP="00B3611D">
            <w:pPr>
              <w:jc w:val="center"/>
              <w:rPr>
                <w:rFonts w:ascii="Segoe UI" w:hAnsi="Segoe UI" w:cs="Segoe UI"/>
                <w:b/>
                <w:bCs/>
                <w:sz w:val="18"/>
                <w:szCs w:val="18"/>
              </w:rPr>
            </w:pPr>
            <w:r w:rsidRPr="00FF09DE">
              <w:rPr>
                <w:rFonts w:ascii="Segoe UI" w:hAnsi="Segoe UI" w:cs="Segoe UI"/>
                <w:b/>
                <w:bCs/>
                <w:sz w:val="18"/>
                <w:szCs w:val="18"/>
              </w:rPr>
              <w:lastRenderedPageBreak/>
              <w:t>B</w:t>
            </w:r>
          </w:p>
        </w:tc>
        <w:tc>
          <w:tcPr>
            <w:tcW w:w="1620" w:type="dxa"/>
            <w:tcBorders>
              <w:top w:val="nil"/>
              <w:left w:val="nil"/>
              <w:bottom w:val="single" w:sz="4" w:space="0" w:color="auto"/>
              <w:right w:val="single" w:sz="4" w:space="0" w:color="auto"/>
            </w:tcBorders>
            <w:shd w:val="clear" w:color="auto" w:fill="auto"/>
            <w:vAlign w:val="center"/>
            <w:hideMark/>
          </w:tcPr>
          <w:p w:rsidR="00A86BF4" w:rsidRPr="00FF09DE" w:rsidRDefault="00A86BF4" w:rsidP="00B3611D">
            <w:pPr>
              <w:rPr>
                <w:rFonts w:ascii="Segoe UI" w:hAnsi="Segoe UI" w:cs="Segoe UI"/>
                <w:b/>
                <w:bCs/>
                <w:sz w:val="18"/>
                <w:szCs w:val="18"/>
              </w:rPr>
            </w:pPr>
            <w:r w:rsidRPr="00FF09DE">
              <w:rPr>
                <w:rFonts w:ascii="Segoe UI" w:hAnsi="Segoe UI" w:cs="Segoe UI"/>
                <w:b/>
                <w:bCs/>
                <w:sz w:val="18"/>
                <w:szCs w:val="18"/>
              </w:rPr>
              <w:t>Belanja Tidak Langsung</w:t>
            </w:r>
          </w:p>
        </w:tc>
        <w:tc>
          <w:tcPr>
            <w:tcW w:w="1440" w:type="dxa"/>
            <w:tcBorders>
              <w:top w:val="nil"/>
              <w:left w:val="nil"/>
              <w:bottom w:val="single" w:sz="4" w:space="0" w:color="auto"/>
              <w:right w:val="single" w:sz="4" w:space="0" w:color="auto"/>
            </w:tcBorders>
            <w:shd w:val="clear" w:color="auto" w:fill="auto"/>
            <w:noWrap/>
            <w:hideMark/>
          </w:tcPr>
          <w:p w:rsidR="00A86BF4" w:rsidRPr="00FF09DE" w:rsidRDefault="00A86BF4" w:rsidP="00B3611D">
            <w:pPr>
              <w:jc w:val="right"/>
              <w:rPr>
                <w:rFonts w:ascii="Segoe UI" w:hAnsi="Segoe UI" w:cs="Segoe UI"/>
                <w:b/>
                <w:color w:val="000000"/>
                <w:sz w:val="18"/>
                <w:szCs w:val="18"/>
              </w:rPr>
            </w:pPr>
            <w:r w:rsidRPr="00FF09DE">
              <w:rPr>
                <w:rFonts w:ascii="Segoe UI" w:hAnsi="Segoe UI" w:cs="Segoe UI"/>
                <w:b/>
                <w:color w:val="000000"/>
                <w:sz w:val="18"/>
                <w:szCs w:val="18"/>
              </w:rPr>
              <w:t>-</w:t>
            </w:r>
          </w:p>
        </w:tc>
        <w:tc>
          <w:tcPr>
            <w:tcW w:w="1440" w:type="dxa"/>
            <w:tcBorders>
              <w:top w:val="nil"/>
              <w:left w:val="nil"/>
              <w:bottom w:val="single" w:sz="4" w:space="0" w:color="auto"/>
              <w:right w:val="single" w:sz="4" w:space="0" w:color="auto"/>
            </w:tcBorders>
          </w:tcPr>
          <w:p w:rsidR="00A86BF4" w:rsidRPr="00FF09DE" w:rsidRDefault="00A86BF4" w:rsidP="00B3611D">
            <w:pPr>
              <w:jc w:val="right"/>
              <w:rPr>
                <w:rFonts w:ascii="Segoe UI" w:hAnsi="Segoe UI" w:cs="Segoe UI"/>
                <w:b/>
                <w:color w:val="000000"/>
                <w:sz w:val="18"/>
                <w:szCs w:val="18"/>
              </w:rPr>
            </w:pPr>
            <w:r w:rsidRPr="00FF09DE">
              <w:rPr>
                <w:rFonts w:ascii="Segoe UI" w:hAnsi="Segoe UI" w:cs="Segoe UI"/>
                <w:b/>
                <w:color w:val="000000"/>
                <w:sz w:val="18"/>
                <w:szCs w:val="18"/>
              </w:rPr>
              <w:t>-</w:t>
            </w:r>
          </w:p>
        </w:tc>
        <w:tc>
          <w:tcPr>
            <w:tcW w:w="1350" w:type="dxa"/>
            <w:tcBorders>
              <w:top w:val="single" w:sz="4" w:space="0" w:color="auto"/>
              <w:left w:val="single" w:sz="4" w:space="0" w:color="auto"/>
              <w:bottom w:val="single" w:sz="4" w:space="0" w:color="auto"/>
              <w:right w:val="single" w:sz="4" w:space="0" w:color="auto"/>
            </w:tcBorders>
          </w:tcPr>
          <w:p w:rsidR="00A86BF4" w:rsidRPr="00FF09DE" w:rsidRDefault="00A86BF4" w:rsidP="00B3611D">
            <w:pPr>
              <w:jc w:val="right"/>
              <w:rPr>
                <w:rFonts w:ascii="Segoe UI" w:hAnsi="Segoe UI" w:cs="Segoe UI"/>
                <w:b/>
                <w:color w:val="000000"/>
                <w:sz w:val="18"/>
                <w:szCs w:val="18"/>
              </w:rPr>
            </w:pPr>
            <w:r w:rsidRPr="00FF09DE">
              <w:rPr>
                <w:rFonts w:ascii="Segoe UI" w:hAnsi="Segoe UI" w:cs="Segoe UI"/>
                <w:b/>
                <w:color w:val="000000"/>
                <w:sz w:val="18"/>
                <w:szCs w:val="18"/>
              </w:rPr>
              <w:t>-</w:t>
            </w:r>
          </w:p>
        </w:tc>
        <w:tc>
          <w:tcPr>
            <w:tcW w:w="1350" w:type="dxa"/>
            <w:tcBorders>
              <w:top w:val="nil"/>
              <w:left w:val="single" w:sz="4" w:space="0" w:color="auto"/>
              <w:bottom w:val="single" w:sz="4" w:space="0" w:color="auto"/>
              <w:right w:val="single" w:sz="4" w:space="0" w:color="auto"/>
            </w:tcBorders>
            <w:shd w:val="clear" w:color="auto" w:fill="auto"/>
            <w:noWrap/>
            <w:hideMark/>
          </w:tcPr>
          <w:p w:rsidR="00A86BF4" w:rsidRPr="00FF09DE" w:rsidRDefault="00A86BF4" w:rsidP="00B3611D">
            <w:pPr>
              <w:jc w:val="right"/>
              <w:rPr>
                <w:rFonts w:ascii="Segoe UI" w:hAnsi="Segoe UI" w:cs="Segoe UI"/>
                <w:b/>
                <w:color w:val="000000"/>
                <w:sz w:val="18"/>
                <w:szCs w:val="18"/>
              </w:rPr>
            </w:pPr>
            <w:r w:rsidRPr="00FF09DE">
              <w:rPr>
                <w:rFonts w:ascii="Segoe UI" w:hAnsi="Segoe UI" w:cs="Segoe UI"/>
                <w:b/>
                <w:color w:val="000000"/>
                <w:sz w:val="18"/>
                <w:szCs w:val="18"/>
              </w:rPr>
              <w:t>-</w:t>
            </w:r>
          </w:p>
        </w:tc>
        <w:tc>
          <w:tcPr>
            <w:tcW w:w="1440" w:type="dxa"/>
            <w:tcBorders>
              <w:top w:val="nil"/>
              <w:left w:val="nil"/>
              <w:bottom w:val="single" w:sz="4" w:space="0" w:color="auto"/>
              <w:right w:val="single" w:sz="4" w:space="0" w:color="auto"/>
            </w:tcBorders>
          </w:tcPr>
          <w:p w:rsidR="00A86BF4" w:rsidRPr="00FF09DE" w:rsidRDefault="00A86BF4" w:rsidP="00B3611D">
            <w:pPr>
              <w:jc w:val="right"/>
              <w:rPr>
                <w:rFonts w:ascii="Segoe UI" w:hAnsi="Segoe UI" w:cs="Segoe UI"/>
                <w:b/>
                <w:bCs/>
                <w:sz w:val="18"/>
                <w:szCs w:val="18"/>
              </w:rPr>
            </w:pPr>
            <w:r w:rsidRPr="00FF09DE">
              <w:rPr>
                <w:rFonts w:ascii="Segoe UI" w:hAnsi="Segoe UI" w:cs="Segoe UI"/>
                <w:b/>
                <w:bCs/>
                <w:sz w:val="18"/>
                <w:szCs w:val="18"/>
              </w:rPr>
              <w:t>-</w:t>
            </w:r>
          </w:p>
        </w:tc>
      </w:tr>
      <w:tr w:rsidR="00A86BF4" w:rsidRPr="00FF09DE" w:rsidTr="00A86BF4">
        <w:trPr>
          <w:trHeight w:val="30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A86BF4" w:rsidRPr="00FF09DE" w:rsidRDefault="00A86BF4" w:rsidP="00B3611D">
            <w:pPr>
              <w:jc w:val="center"/>
              <w:rPr>
                <w:rFonts w:ascii="Segoe UI" w:hAnsi="Segoe UI" w:cs="Segoe UI"/>
                <w:sz w:val="18"/>
                <w:szCs w:val="18"/>
              </w:rPr>
            </w:pPr>
            <w:r w:rsidRPr="00FF09DE">
              <w:rPr>
                <w:rFonts w:ascii="Segoe UI" w:hAnsi="Segoe UI" w:cs="Segoe UI"/>
                <w:sz w:val="18"/>
                <w:szCs w:val="18"/>
              </w:rPr>
              <w:t>1</w:t>
            </w:r>
          </w:p>
        </w:tc>
        <w:tc>
          <w:tcPr>
            <w:tcW w:w="1620" w:type="dxa"/>
            <w:tcBorders>
              <w:top w:val="nil"/>
              <w:left w:val="nil"/>
              <w:bottom w:val="single" w:sz="4" w:space="0" w:color="auto"/>
              <w:right w:val="single" w:sz="4" w:space="0" w:color="auto"/>
            </w:tcBorders>
            <w:shd w:val="clear" w:color="auto" w:fill="auto"/>
            <w:noWrap/>
            <w:vAlign w:val="center"/>
            <w:hideMark/>
          </w:tcPr>
          <w:p w:rsidR="00A86BF4" w:rsidRPr="00FF09DE" w:rsidRDefault="00A86BF4" w:rsidP="00B3611D">
            <w:pPr>
              <w:rPr>
                <w:rFonts w:ascii="Segoe UI" w:hAnsi="Segoe UI" w:cs="Segoe UI"/>
                <w:sz w:val="18"/>
                <w:szCs w:val="18"/>
              </w:rPr>
            </w:pPr>
            <w:r w:rsidRPr="00FF09DE">
              <w:rPr>
                <w:rFonts w:ascii="Segoe UI" w:hAnsi="Segoe UI" w:cs="Segoe UI"/>
                <w:sz w:val="18"/>
                <w:szCs w:val="18"/>
              </w:rPr>
              <w:t>Belanja Pegawai</w:t>
            </w:r>
          </w:p>
        </w:tc>
        <w:tc>
          <w:tcPr>
            <w:tcW w:w="1440" w:type="dxa"/>
            <w:tcBorders>
              <w:top w:val="nil"/>
              <w:left w:val="nil"/>
              <w:bottom w:val="single" w:sz="4" w:space="0" w:color="auto"/>
              <w:right w:val="single" w:sz="4" w:space="0" w:color="auto"/>
            </w:tcBorders>
            <w:shd w:val="clear" w:color="auto" w:fill="auto"/>
            <w:noWrap/>
            <w:hideMark/>
          </w:tcPr>
          <w:p w:rsidR="00A86BF4" w:rsidRPr="00FF09DE" w:rsidRDefault="00A86BF4" w:rsidP="00B3611D">
            <w:pPr>
              <w:jc w:val="right"/>
              <w:rPr>
                <w:rFonts w:ascii="Segoe UI" w:hAnsi="Segoe UI" w:cs="Segoe UI"/>
                <w:color w:val="000000"/>
                <w:sz w:val="18"/>
                <w:szCs w:val="18"/>
              </w:rPr>
            </w:pPr>
            <w:r w:rsidRPr="00FF09DE">
              <w:rPr>
                <w:rFonts w:ascii="Segoe UI" w:hAnsi="Segoe UI" w:cs="Segoe UI"/>
                <w:color w:val="000000"/>
                <w:sz w:val="18"/>
                <w:szCs w:val="18"/>
              </w:rPr>
              <w:t>-</w:t>
            </w:r>
          </w:p>
        </w:tc>
        <w:tc>
          <w:tcPr>
            <w:tcW w:w="1440" w:type="dxa"/>
            <w:tcBorders>
              <w:top w:val="nil"/>
              <w:left w:val="nil"/>
              <w:bottom w:val="single" w:sz="4" w:space="0" w:color="auto"/>
              <w:right w:val="single" w:sz="4" w:space="0" w:color="auto"/>
            </w:tcBorders>
          </w:tcPr>
          <w:p w:rsidR="00A86BF4" w:rsidRPr="00FF09DE" w:rsidRDefault="00A86BF4" w:rsidP="00B3611D">
            <w:pPr>
              <w:jc w:val="right"/>
              <w:rPr>
                <w:rFonts w:ascii="Segoe UI" w:hAnsi="Segoe UI" w:cs="Segoe UI"/>
                <w:color w:val="000000"/>
                <w:sz w:val="18"/>
                <w:szCs w:val="18"/>
              </w:rPr>
            </w:pPr>
            <w:r w:rsidRPr="00FF09DE">
              <w:rPr>
                <w:rFonts w:ascii="Segoe UI" w:hAnsi="Segoe UI" w:cs="Segoe UI"/>
                <w:color w:val="000000"/>
                <w:sz w:val="18"/>
                <w:szCs w:val="18"/>
              </w:rPr>
              <w:t>-</w:t>
            </w:r>
          </w:p>
        </w:tc>
        <w:tc>
          <w:tcPr>
            <w:tcW w:w="1350" w:type="dxa"/>
            <w:tcBorders>
              <w:top w:val="single" w:sz="4" w:space="0" w:color="auto"/>
              <w:left w:val="single" w:sz="4" w:space="0" w:color="auto"/>
              <w:bottom w:val="single" w:sz="4" w:space="0" w:color="auto"/>
              <w:right w:val="single" w:sz="4" w:space="0" w:color="auto"/>
            </w:tcBorders>
          </w:tcPr>
          <w:p w:rsidR="00A86BF4" w:rsidRPr="00FF09DE" w:rsidRDefault="00A86BF4" w:rsidP="00B3611D">
            <w:pPr>
              <w:jc w:val="right"/>
              <w:rPr>
                <w:rFonts w:ascii="Segoe UI" w:hAnsi="Segoe UI" w:cs="Segoe UI"/>
                <w:color w:val="000000"/>
                <w:sz w:val="18"/>
                <w:szCs w:val="18"/>
              </w:rPr>
            </w:pPr>
            <w:r w:rsidRPr="00FF09DE">
              <w:rPr>
                <w:rFonts w:ascii="Segoe UI" w:hAnsi="Segoe UI" w:cs="Segoe UI"/>
                <w:color w:val="000000"/>
                <w:sz w:val="18"/>
                <w:szCs w:val="18"/>
              </w:rPr>
              <w:t>-</w:t>
            </w:r>
          </w:p>
        </w:tc>
        <w:tc>
          <w:tcPr>
            <w:tcW w:w="1350" w:type="dxa"/>
            <w:tcBorders>
              <w:top w:val="nil"/>
              <w:left w:val="single" w:sz="4" w:space="0" w:color="auto"/>
              <w:bottom w:val="single" w:sz="4" w:space="0" w:color="auto"/>
              <w:right w:val="single" w:sz="4" w:space="0" w:color="auto"/>
            </w:tcBorders>
            <w:shd w:val="clear" w:color="auto" w:fill="auto"/>
            <w:noWrap/>
            <w:hideMark/>
          </w:tcPr>
          <w:p w:rsidR="00A86BF4" w:rsidRPr="00FF09DE" w:rsidRDefault="00A86BF4" w:rsidP="00B3611D">
            <w:pPr>
              <w:jc w:val="right"/>
              <w:rPr>
                <w:rFonts w:ascii="Segoe UI" w:hAnsi="Segoe UI" w:cs="Segoe UI"/>
                <w:color w:val="000000"/>
                <w:sz w:val="18"/>
                <w:szCs w:val="18"/>
              </w:rPr>
            </w:pPr>
            <w:r w:rsidRPr="00FF09DE">
              <w:rPr>
                <w:rFonts w:ascii="Segoe UI" w:hAnsi="Segoe UI" w:cs="Segoe UI"/>
                <w:color w:val="000000"/>
                <w:sz w:val="18"/>
                <w:szCs w:val="18"/>
              </w:rPr>
              <w:t>-</w:t>
            </w:r>
          </w:p>
        </w:tc>
        <w:tc>
          <w:tcPr>
            <w:tcW w:w="1440" w:type="dxa"/>
            <w:tcBorders>
              <w:top w:val="nil"/>
              <w:left w:val="nil"/>
              <w:bottom w:val="single" w:sz="4" w:space="0" w:color="auto"/>
              <w:right w:val="single" w:sz="4" w:space="0" w:color="auto"/>
            </w:tcBorders>
          </w:tcPr>
          <w:p w:rsidR="00A86BF4" w:rsidRPr="00FF09DE" w:rsidRDefault="00A86BF4" w:rsidP="00B3611D">
            <w:pPr>
              <w:jc w:val="right"/>
              <w:rPr>
                <w:rFonts w:ascii="Segoe UI" w:hAnsi="Segoe UI" w:cs="Segoe UI"/>
                <w:color w:val="000000"/>
                <w:sz w:val="18"/>
                <w:szCs w:val="18"/>
              </w:rPr>
            </w:pPr>
            <w:r w:rsidRPr="00FF09DE">
              <w:rPr>
                <w:rFonts w:ascii="Segoe UI" w:hAnsi="Segoe UI" w:cs="Segoe UI"/>
                <w:color w:val="000000"/>
                <w:sz w:val="18"/>
                <w:szCs w:val="18"/>
              </w:rPr>
              <w:t>-</w:t>
            </w:r>
          </w:p>
        </w:tc>
      </w:tr>
      <w:tr w:rsidR="00A86BF4" w:rsidRPr="00FF09DE" w:rsidTr="00A86BF4">
        <w:trPr>
          <w:trHeight w:val="30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A86BF4" w:rsidRPr="00FF09DE" w:rsidRDefault="00A86BF4" w:rsidP="00B3611D">
            <w:pPr>
              <w:jc w:val="center"/>
              <w:rPr>
                <w:rFonts w:ascii="Segoe UI" w:hAnsi="Segoe UI" w:cs="Segoe UI"/>
                <w:sz w:val="18"/>
                <w:szCs w:val="18"/>
              </w:rPr>
            </w:pPr>
            <w:r w:rsidRPr="00FF09DE">
              <w:rPr>
                <w:rFonts w:ascii="Segoe UI" w:hAnsi="Segoe UI" w:cs="Segoe UI"/>
                <w:sz w:val="18"/>
                <w:szCs w:val="18"/>
              </w:rPr>
              <w:t> </w:t>
            </w:r>
          </w:p>
        </w:tc>
        <w:tc>
          <w:tcPr>
            <w:tcW w:w="1620" w:type="dxa"/>
            <w:tcBorders>
              <w:top w:val="nil"/>
              <w:left w:val="nil"/>
              <w:bottom w:val="single" w:sz="4" w:space="0" w:color="auto"/>
              <w:right w:val="single" w:sz="4" w:space="0" w:color="auto"/>
            </w:tcBorders>
            <w:shd w:val="clear" w:color="auto" w:fill="auto"/>
            <w:vAlign w:val="center"/>
            <w:hideMark/>
          </w:tcPr>
          <w:p w:rsidR="00A86BF4" w:rsidRPr="00FF09DE" w:rsidRDefault="00A86BF4" w:rsidP="00B3611D">
            <w:pPr>
              <w:rPr>
                <w:rFonts w:ascii="Segoe UI" w:hAnsi="Segoe UI" w:cs="Segoe UI"/>
                <w:color w:val="000000"/>
                <w:sz w:val="18"/>
                <w:szCs w:val="18"/>
              </w:rPr>
            </w:pPr>
            <w:r w:rsidRPr="00FF09DE">
              <w:rPr>
                <w:rFonts w:ascii="Segoe UI" w:hAnsi="Segoe UI" w:cs="Segoe UI"/>
                <w:color w:val="000000"/>
                <w:sz w:val="18"/>
                <w:szCs w:val="18"/>
              </w:rPr>
              <w:t>Gaji dan tunjangan</w:t>
            </w:r>
          </w:p>
        </w:tc>
        <w:tc>
          <w:tcPr>
            <w:tcW w:w="1440" w:type="dxa"/>
            <w:tcBorders>
              <w:top w:val="nil"/>
              <w:left w:val="nil"/>
              <w:bottom w:val="single" w:sz="4" w:space="0" w:color="auto"/>
              <w:right w:val="single" w:sz="4" w:space="0" w:color="auto"/>
            </w:tcBorders>
            <w:shd w:val="clear" w:color="auto" w:fill="auto"/>
            <w:noWrap/>
            <w:hideMark/>
          </w:tcPr>
          <w:p w:rsidR="00A86BF4" w:rsidRPr="00FF09DE" w:rsidRDefault="00A86BF4" w:rsidP="00B3611D">
            <w:pPr>
              <w:jc w:val="right"/>
              <w:rPr>
                <w:rFonts w:ascii="Segoe UI" w:hAnsi="Segoe UI" w:cs="Segoe UI"/>
                <w:color w:val="000000"/>
                <w:sz w:val="18"/>
                <w:szCs w:val="18"/>
              </w:rPr>
            </w:pPr>
            <w:r w:rsidRPr="00FF09DE">
              <w:rPr>
                <w:rFonts w:ascii="Segoe UI" w:hAnsi="Segoe UI" w:cs="Segoe UI"/>
                <w:color w:val="000000"/>
                <w:sz w:val="18"/>
                <w:szCs w:val="18"/>
              </w:rPr>
              <w:t>-</w:t>
            </w:r>
          </w:p>
        </w:tc>
        <w:tc>
          <w:tcPr>
            <w:tcW w:w="1440" w:type="dxa"/>
            <w:tcBorders>
              <w:top w:val="nil"/>
              <w:left w:val="nil"/>
              <w:bottom w:val="single" w:sz="4" w:space="0" w:color="auto"/>
              <w:right w:val="single" w:sz="4" w:space="0" w:color="auto"/>
            </w:tcBorders>
          </w:tcPr>
          <w:p w:rsidR="00A86BF4" w:rsidRPr="00FF09DE" w:rsidRDefault="00A86BF4" w:rsidP="00B3611D">
            <w:pPr>
              <w:jc w:val="right"/>
              <w:rPr>
                <w:rFonts w:ascii="Segoe UI" w:hAnsi="Segoe UI" w:cs="Segoe UI"/>
                <w:color w:val="000000"/>
                <w:sz w:val="18"/>
                <w:szCs w:val="18"/>
              </w:rPr>
            </w:pPr>
            <w:r w:rsidRPr="00FF09DE">
              <w:rPr>
                <w:rFonts w:ascii="Segoe UI" w:hAnsi="Segoe UI" w:cs="Segoe UI"/>
                <w:color w:val="000000"/>
                <w:sz w:val="18"/>
                <w:szCs w:val="18"/>
              </w:rPr>
              <w:t>-</w:t>
            </w:r>
          </w:p>
        </w:tc>
        <w:tc>
          <w:tcPr>
            <w:tcW w:w="1350" w:type="dxa"/>
            <w:tcBorders>
              <w:top w:val="single" w:sz="4" w:space="0" w:color="auto"/>
              <w:left w:val="single" w:sz="4" w:space="0" w:color="auto"/>
              <w:bottom w:val="single" w:sz="4" w:space="0" w:color="auto"/>
              <w:right w:val="single" w:sz="4" w:space="0" w:color="auto"/>
            </w:tcBorders>
          </w:tcPr>
          <w:p w:rsidR="00A86BF4" w:rsidRPr="00FF09DE" w:rsidRDefault="00A86BF4" w:rsidP="00B3611D">
            <w:pPr>
              <w:jc w:val="right"/>
              <w:rPr>
                <w:rFonts w:ascii="Segoe UI" w:hAnsi="Segoe UI" w:cs="Segoe UI"/>
                <w:color w:val="000000"/>
                <w:sz w:val="18"/>
                <w:szCs w:val="18"/>
              </w:rPr>
            </w:pPr>
            <w:r w:rsidRPr="00FF09DE">
              <w:rPr>
                <w:rFonts w:ascii="Segoe UI" w:hAnsi="Segoe UI" w:cs="Segoe UI"/>
                <w:color w:val="000000"/>
                <w:sz w:val="18"/>
                <w:szCs w:val="18"/>
              </w:rPr>
              <w:t>-</w:t>
            </w:r>
          </w:p>
        </w:tc>
        <w:tc>
          <w:tcPr>
            <w:tcW w:w="1350" w:type="dxa"/>
            <w:tcBorders>
              <w:top w:val="nil"/>
              <w:left w:val="single" w:sz="4" w:space="0" w:color="auto"/>
              <w:bottom w:val="single" w:sz="4" w:space="0" w:color="auto"/>
              <w:right w:val="single" w:sz="4" w:space="0" w:color="auto"/>
            </w:tcBorders>
            <w:shd w:val="clear" w:color="auto" w:fill="auto"/>
            <w:noWrap/>
            <w:hideMark/>
          </w:tcPr>
          <w:p w:rsidR="00A86BF4" w:rsidRPr="00FF09DE" w:rsidRDefault="00A86BF4" w:rsidP="00B3611D">
            <w:pPr>
              <w:jc w:val="right"/>
              <w:rPr>
                <w:rFonts w:ascii="Segoe UI" w:hAnsi="Segoe UI" w:cs="Segoe UI"/>
                <w:color w:val="000000"/>
                <w:sz w:val="18"/>
                <w:szCs w:val="18"/>
              </w:rPr>
            </w:pPr>
            <w:r w:rsidRPr="00FF09DE">
              <w:rPr>
                <w:rFonts w:ascii="Segoe UI" w:hAnsi="Segoe UI" w:cs="Segoe UI"/>
                <w:color w:val="000000"/>
                <w:sz w:val="18"/>
                <w:szCs w:val="18"/>
              </w:rPr>
              <w:t>-</w:t>
            </w:r>
          </w:p>
        </w:tc>
        <w:tc>
          <w:tcPr>
            <w:tcW w:w="1440" w:type="dxa"/>
            <w:tcBorders>
              <w:top w:val="nil"/>
              <w:left w:val="nil"/>
              <w:bottom w:val="single" w:sz="4" w:space="0" w:color="auto"/>
              <w:right w:val="single" w:sz="4" w:space="0" w:color="auto"/>
            </w:tcBorders>
          </w:tcPr>
          <w:p w:rsidR="00A86BF4" w:rsidRPr="00FF09DE" w:rsidRDefault="00A86BF4" w:rsidP="00B3611D">
            <w:pPr>
              <w:jc w:val="right"/>
              <w:rPr>
                <w:rFonts w:ascii="Segoe UI" w:hAnsi="Segoe UI" w:cs="Segoe UI"/>
                <w:color w:val="000000"/>
                <w:sz w:val="18"/>
                <w:szCs w:val="18"/>
              </w:rPr>
            </w:pPr>
            <w:r w:rsidRPr="00FF09DE">
              <w:rPr>
                <w:rFonts w:ascii="Segoe UI" w:hAnsi="Segoe UI" w:cs="Segoe UI"/>
                <w:color w:val="000000"/>
                <w:sz w:val="18"/>
                <w:szCs w:val="18"/>
              </w:rPr>
              <w:t>-</w:t>
            </w:r>
          </w:p>
        </w:tc>
      </w:tr>
      <w:tr w:rsidR="00A86BF4" w:rsidRPr="00FF09DE" w:rsidTr="00A86BF4">
        <w:trPr>
          <w:trHeight w:val="30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A86BF4" w:rsidRPr="00FF09DE" w:rsidRDefault="00A86BF4" w:rsidP="00B3611D">
            <w:pPr>
              <w:jc w:val="center"/>
              <w:rPr>
                <w:rFonts w:ascii="Segoe UI" w:hAnsi="Segoe UI" w:cs="Segoe UI"/>
                <w:sz w:val="18"/>
                <w:szCs w:val="18"/>
              </w:rPr>
            </w:pPr>
            <w:r w:rsidRPr="00FF09DE">
              <w:rPr>
                <w:rFonts w:ascii="Segoe UI" w:hAnsi="Segoe UI" w:cs="Segoe UI"/>
                <w:sz w:val="18"/>
                <w:szCs w:val="18"/>
              </w:rPr>
              <w:t> </w:t>
            </w:r>
          </w:p>
        </w:tc>
        <w:tc>
          <w:tcPr>
            <w:tcW w:w="1620" w:type="dxa"/>
            <w:tcBorders>
              <w:top w:val="nil"/>
              <w:left w:val="nil"/>
              <w:bottom w:val="single" w:sz="4" w:space="0" w:color="auto"/>
              <w:right w:val="single" w:sz="4" w:space="0" w:color="auto"/>
            </w:tcBorders>
            <w:shd w:val="clear" w:color="auto" w:fill="auto"/>
            <w:vAlign w:val="center"/>
            <w:hideMark/>
          </w:tcPr>
          <w:p w:rsidR="00A86BF4" w:rsidRPr="00FF09DE" w:rsidRDefault="00A86BF4" w:rsidP="00B3611D">
            <w:pPr>
              <w:rPr>
                <w:rFonts w:ascii="Segoe UI" w:hAnsi="Segoe UI" w:cs="Segoe UI"/>
                <w:color w:val="000000"/>
                <w:sz w:val="18"/>
                <w:szCs w:val="18"/>
              </w:rPr>
            </w:pPr>
            <w:r w:rsidRPr="00FF09DE">
              <w:rPr>
                <w:rFonts w:ascii="Segoe UI" w:hAnsi="Segoe UI" w:cs="Segoe UI"/>
                <w:color w:val="000000"/>
                <w:sz w:val="18"/>
                <w:szCs w:val="18"/>
              </w:rPr>
              <w:t>Tambahan penghasilan</w:t>
            </w:r>
          </w:p>
        </w:tc>
        <w:tc>
          <w:tcPr>
            <w:tcW w:w="1440" w:type="dxa"/>
            <w:tcBorders>
              <w:top w:val="nil"/>
              <w:left w:val="nil"/>
              <w:bottom w:val="single" w:sz="4" w:space="0" w:color="auto"/>
              <w:right w:val="single" w:sz="4" w:space="0" w:color="auto"/>
            </w:tcBorders>
            <w:shd w:val="clear" w:color="auto" w:fill="auto"/>
            <w:noWrap/>
            <w:hideMark/>
          </w:tcPr>
          <w:p w:rsidR="00A86BF4" w:rsidRPr="00FF09DE" w:rsidRDefault="00A86BF4" w:rsidP="00B3611D">
            <w:pPr>
              <w:jc w:val="right"/>
              <w:rPr>
                <w:rFonts w:ascii="Segoe UI" w:hAnsi="Segoe UI" w:cs="Segoe UI"/>
                <w:color w:val="000000"/>
                <w:sz w:val="18"/>
                <w:szCs w:val="18"/>
              </w:rPr>
            </w:pPr>
            <w:r w:rsidRPr="00FF09DE">
              <w:rPr>
                <w:rFonts w:ascii="Segoe UI" w:hAnsi="Segoe UI" w:cs="Segoe UI"/>
                <w:color w:val="000000"/>
                <w:sz w:val="18"/>
                <w:szCs w:val="18"/>
              </w:rPr>
              <w:t>-</w:t>
            </w:r>
          </w:p>
        </w:tc>
        <w:tc>
          <w:tcPr>
            <w:tcW w:w="1440" w:type="dxa"/>
            <w:tcBorders>
              <w:top w:val="nil"/>
              <w:left w:val="nil"/>
              <w:bottom w:val="single" w:sz="4" w:space="0" w:color="auto"/>
              <w:right w:val="single" w:sz="4" w:space="0" w:color="auto"/>
            </w:tcBorders>
          </w:tcPr>
          <w:p w:rsidR="00A86BF4" w:rsidRPr="00FF09DE" w:rsidRDefault="00A86BF4" w:rsidP="00B3611D">
            <w:pPr>
              <w:jc w:val="right"/>
              <w:rPr>
                <w:rFonts w:ascii="Segoe UI" w:hAnsi="Segoe UI" w:cs="Segoe UI"/>
                <w:color w:val="000000"/>
                <w:sz w:val="18"/>
                <w:szCs w:val="18"/>
              </w:rPr>
            </w:pPr>
            <w:r w:rsidRPr="00FF09DE">
              <w:rPr>
                <w:rFonts w:ascii="Segoe UI" w:hAnsi="Segoe UI" w:cs="Segoe UI"/>
                <w:color w:val="000000"/>
                <w:sz w:val="18"/>
                <w:szCs w:val="18"/>
              </w:rPr>
              <w:t>-</w:t>
            </w:r>
          </w:p>
        </w:tc>
        <w:tc>
          <w:tcPr>
            <w:tcW w:w="1350" w:type="dxa"/>
            <w:tcBorders>
              <w:top w:val="single" w:sz="4" w:space="0" w:color="auto"/>
              <w:left w:val="single" w:sz="4" w:space="0" w:color="auto"/>
              <w:bottom w:val="single" w:sz="4" w:space="0" w:color="auto"/>
              <w:right w:val="single" w:sz="4" w:space="0" w:color="auto"/>
            </w:tcBorders>
          </w:tcPr>
          <w:p w:rsidR="00A86BF4" w:rsidRPr="00FF09DE" w:rsidRDefault="00A86BF4" w:rsidP="00B3611D">
            <w:pPr>
              <w:jc w:val="right"/>
              <w:rPr>
                <w:rFonts w:ascii="Segoe UI" w:hAnsi="Segoe UI" w:cs="Segoe UI"/>
                <w:color w:val="000000"/>
                <w:sz w:val="18"/>
                <w:szCs w:val="18"/>
              </w:rPr>
            </w:pPr>
            <w:r w:rsidRPr="00FF09DE">
              <w:rPr>
                <w:rFonts w:ascii="Segoe UI" w:hAnsi="Segoe UI" w:cs="Segoe UI"/>
                <w:color w:val="000000"/>
                <w:sz w:val="18"/>
                <w:szCs w:val="18"/>
              </w:rPr>
              <w:t>-</w:t>
            </w:r>
          </w:p>
        </w:tc>
        <w:tc>
          <w:tcPr>
            <w:tcW w:w="1350" w:type="dxa"/>
            <w:tcBorders>
              <w:top w:val="nil"/>
              <w:left w:val="single" w:sz="4" w:space="0" w:color="auto"/>
              <w:bottom w:val="single" w:sz="4" w:space="0" w:color="auto"/>
              <w:right w:val="single" w:sz="4" w:space="0" w:color="auto"/>
            </w:tcBorders>
            <w:shd w:val="clear" w:color="auto" w:fill="auto"/>
            <w:noWrap/>
            <w:hideMark/>
          </w:tcPr>
          <w:p w:rsidR="00A86BF4" w:rsidRPr="00FF09DE" w:rsidRDefault="00A86BF4" w:rsidP="00B3611D">
            <w:pPr>
              <w:jc w:val="right"/>
              <w:rPr>
                <w:rFonts w:ascii="Segoe UI" w:hAnsi="Segoe UI" w:cs="Segoe UI"/>
                <w:color w:val="000000"/>
                <w:sz w:val="18"/>
                <w:szCs w:val="18"/>
              </w:rPr>
            </w:pPr>
            <w:r w:rsidRPr="00FF09DE">
              <w:rPr>
                <w:rFonts w:ascii="Segoe UI" w:hAnsi="Segoe UI" w:cs="Segoe UI"/>
                <w:color w:val="000000"/>
                <w:sz w:val="18"/>
                <w:szCs w:val="18"/>
              </w:rPr>
              <w:t>-</w:t>
            </w:r>
          </w:p>
        </w:tc>
        <w:tc>
          <w:tcPr>
            <w:tcW w:w="1440" w:type="dxa"/>
            <w:tcBorders>
              <w:top w:val="nil"/>
              <w:left w:val="nil"/>
              <w:bottom w:val="single" w:sz="4" w:space="0" w:color="auto"/>
              <w:right w:val="single" w:sz="4" w:space="0" w:color="auto"/>
            </w:tcBorders>
          </w:tcPr>
          <w:p w:rsidR="00A86BF4" w:rsidRPr="00FF09DE" w:rsidRDefault="00A86BF4" w:rsidP="00B3611D">
            <w:pPr>
              <w:jc w:val="right"/>
              <w:rPr>
                <w:rFonts w:ascii="Segoe UI" w:hAnsi="Segoe UI" w:cs="Segoe UI"/>
                <w:color w:val="000000"/>
                <w:sz w:val="18"/>
                <w:szCs w:val="18"/>
              </w:rPr>
            </w:pPr>
            <w:r w:rsidRPr="00FF09DE">
              <w:rPr>
                <w:rFonts w:ascii="Segoe UI" w:hAnsi="Segoe UI" w:cs="Segoe UI"/>
                <w:color w:val="000000"/>
                <w:sz w:val="18"/>
                <w:szCs w:val="18"/>
              </w:rPr>
              <w:t>-</w:t>
            </w:r>
          </w:p>
        </w:tc>
      </w:tr>
      <w:tr w:rsidR="00A86BF4" w:rsidRPr="00FF09DE" w:rsidTr="00A86BF4">
        <w:trPr>
          <w:trHeight w:val="30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A86BF4" w:rsidRPr="00FF09DE" w:rsidRDefault="00A86BF4" w:rsidP="00B3611D">
            <w:pPr>
              <w:jc w:val="center"/>
              <w:rPr>
                <w:rFonts w:ascii="Segoe UI" w:hAnsi="Segoe UI" w:cs="Segoe UI"/>
                <w:sz w:val="18"/>
                <w:szCs w:val="18"/>
              </w:rPr>
            </w:pPr>
            <w:r w:rsidRPr="00FF09DE">
              <w:rPr>
                <w:rFonts w:ascii="Segoe UI" w:hAnsi="Segoe UI" w:cs="Segoe UI"/>
                <w:sz w:val="18"/>
                <w:szCs w:val="18"/>
              </w:rPr>
              <w:t> </w:t>
            </w:r>
          </w:p>
        </w:tc>
        <w:tc>
          <w:tcPr>
            <w:tcW w:w="1620" w:type="dxa"/>
            <w:tcBorders>
              <w:top w:val="nil"/>
              <w:left w:val="nil"/>
              <w:bottom w:val="single" w:sz="4" w:space="0" w:color="auto"/>
              <w:right w:val="single" w:sz="4" w:space="0" w:color="auto"/>
            </w:tcBorders>
            <w:shd w:val="clear" w:color="auto" w:fill="auto"/>
            <w:vAlign w:val="center"/>
            <w:hideMark/>
          </w:tcPr>
          <w:p w:rsidR="00A86BF4" w:rsidRPr="00FF09DE" w:rsidRDefault="00A86BF4" w:rsidP="00B3611D">
            <w:pPr>
              <w:rPr>
                <w:rFonts w:ascii="Segoe UI" w:hAnsi="Segoe UI" w:cs="Segoe UI"/>
                <w:color w:val="000000"/>
                <w:sz w:val="18"/>
                <w:szCs w:val="18"/>
              </w:rPr>
            </w:pPr>
            <w:r w:rsidRPr="00FF09DE">
              <w:rPr>
                <w:rFonts w:ascii="Segoe UI" w:hAnsi="Segoe UI" w:cs="Segoe UI"/>
                <w:color w:val="000000"/>
                <w:sz w:val="18"/>
                <w:szCs w:val="18"/>
              </w:rPr>
              <w:t>Insentif Pajak/ Retribusi Daerah</w:t>
            </w:r>
          </w:p>
        </w:tc>
        <w:tc>
          <w:tcPr>
            <w:tcW w:w="1440" w:type="dxa"/>
            <w:tcBorders>
              <w:top w:val="nil"/>
              <w:left w:val="nil"/>
              <w:bottom w:val="single" w:sz="4" w:space="0" w:color="auto"/>
              <w:right w:val="single" w:sz="4" w:space="0" w:color="auto"/>
            </w:tcBorders>
            <w:shd w:val="clear" w:color="auto" w:fill="auto"/>
            <w:noWrap/>
            <w:hideMark/>
          </w:tcPr>
          <w:p w:rsidR="00A86BF4" w:rsidRPr="00FF09DE" w:rsidRDefault="00A86BF4" w:rsidP="00B3611D">
            <w:pPr>
              <w:jc w:val="right"/>
              <w:rPr>
                <w:rFonts w:ascii="Segoe UI" w:hAnsi="Segoe UI" w:cs="Segoe UI"/>
                <w:sz w:val="18"/>
                <w:szCs w:val="18"/>
              </w:rPr>
            </w:pPr>
            <w:r w:rsidRPr="00FF09DE">
              <w:rPr>
                <w:rFonts w:ascii="Segoe UI" w:hAnsi="Segoe UI" w:cs="Segoe UI"/>
                <w:sz w:val="18"/>
                <w:szCs w:val="18"/>
              </w:rPr>
              <w:t>-</w:t>
            </w:r>
          </w:p>
        </w:tc>
        <w:tc>
          <w:tcPr>
            <w:tcW w:w="1440" w:type="dxa"/>
            <w:tcBorders>
              <w:top w:val="nil"/>
              <w:left w:val="nil"/>
              <w:bottom w:val="single" w:sz="4" w:space="0" w:color="auto"/>
              <w:right w:val="single" w:sz="4" w:space="0" w:color="auto"/>
            </w:tcBorders>
          </w:tcPr>
          <w:p w:rsidR="00A86BF4" w:rsidRPr="00FF09DE" w:rsidRDefault="00A86BF4" w:rsidP="00B3611D">
            <w:pPr>
              <w:jc w:val="right"/>
              <w:rPr>
                <w:rFonts w:ascii="Segoe UI" w:hAnsi="Segoe UI" w:cs="Segoe UI"/>
                <w:sz w:val="18"/>
                <w:szCs w:val="18"/>
              </w:rPr>
            </w:pPr>
            <w:r w:rsidRPr="00FF09DE">
              <w:rPr>
                <w:rFonts w:ascii="Segoe UI" w:hAnsi="Segoe UI" w:cs="Segoe UI"/>
                <w:sz w:val="18"/>
                <w:szCs w:val="18"/>
              </w:rPr>
              <w:t>-</w:t>
            </w:r>
          </w:p>
        </w:tc>
        <w:tc>
          <w:tcPr>
            <w:tcW w:w="1350" w:type="dxa"/>
            <w:tcBorders>
              <w:top w:val="single" w:sz="4" w:space="0" w:color="auto"/>
              <w:left w:val="single" w:sz="4" w:space="0" w:color="auto"/>
              <w:bottom w:val="single" w:sz="4" w:space="0" w:color="auto"/>
              <w:right w:val="single" w:sz="4" w:space="0" w:color="auto"/>
            </w:tcBorders>
          </w:tcPr>
          <w:p w:rsidR="00A86BF4" w:rsidRPr="00FF09DE" w:rsidRDefault="00A86BF4" w:rsidP="00B3611D">
            <w:pPr>
              <w:jc w:val="right"/>
              <w:rPr>
                <w:rFonts w:ascii="Segoe UI" w:hAnsi="Segoe UI" w:cs="Segoe UI"/>
                <w:sz w:val="18"/>
                <w:szCs w:val="18"/>
              </w:rPr>
            </w:pPr>
            <w:r w:rsidRPr="00FF09DE">
              <w:rPr>
                <w:rFonts w:ascii="Segoe UI" w:hAnsi="Segoe UI" w:cs="Segoe UI"/>
                <w:sz w:val="18"/>
                <w:szCs w:val="18"/>
              </w:rPr>
              <w:t>-</w:t>
            </w:r>
          </w:p>
        </w:tc>
        <w:tc>
          <w:tcPr>
            <w:tcW w:w="1350" w:type="dxa"/>
            <w:tcBorders>
              <w:top w:val="nil"/>
              <w:left w:val="single" w:sz="4" w:space="0" w:color="auto"/>
              <w:bottom w:val="single" w:sz="4" w:space="0" w:color="auto"/>
              <w:right w:val="single" w:sz="4" w:space="0" w:color="auto"/>
            </w:tcBorders>
            <w:shd w:val="clear" w:color="auto" w:fill="auto"/>
            <w:noWrap/>
            <w:hideMark/>
          </w:tcPr>
          <w:p w:rsidR="00A86BF4" w:rsidRPr="00FF09DE" w:rsidRDefault="00A86BF4" w:rsidP="00B3611D">
            <w:pPr>
              <w:jc w:val="right"/>
              <w:rPr>
                <w:rFonts w:ascii="Segoe UI" w:hAnsi="Segoe UI" w:cs="Segoe UI"/>
                <w:sz w:val="18"/>
                <w:szCs w:val="18"/>
              </w:rPr>
            </w:pPr>
            <w:r w:rsidRPr="00FF09DE">
              <w:rPr>
                <w:rFonts w:ascii="Segoe UI" w:hAnsi="Segoe UI" w:cs="Segoe UI"/>
                <w:sz w:val="18"/>
                <w:szCs w:val="18"/>
              </w:rPr>
              <w:t>-</w:t>
            </w:r>
          </w:p>
        </w:tc>
        <w:tc>
          <w:tcPr>
            <w:tcW w:w="1440" w:type="dxa"/>
            <w:tcBorders>
              <w:top w:val="nil"/>
              <w:left w:val="nil"/>
              <w:bottom w:val="single" w:sz="4" w:space="0" w:color="auto"/>
              <w:right w:val="single" w:sz="4" w:space="0" w:color="auto"/>
            </w:tcBorders>
          </w:tcPr>
          <w:p w:rsidR="00A86BF4" w:rsidRPr="00FF09DE" w:rsidRDefault="00A86BF4" w:rsidP="00B3611D">
            <w:pPr>
              <w:jc w:val="right"/>
              <w:rPr>
                <w:rFonts w:ascii="Segoe UI" w:hAnsi="Segoe UI" w:cs="Segoe UI"/>
                <w:sz w:val="18"/>
                <w:szCs w:val="18"/>
              </w:rPr>
            </w:pPr>
            <w:r w:rsidRPr="00FF09DE">
              <w:rPr>
                <w:rFonts w:ascii="Segoe UI" w:hAnsi="Segoe UI" w:cs="Segoe UI"/>
                <w:sz w:val="18"/>
                <w:szCs w:val="18"/>
              </w:rPr>
              <w:t>-</w:t>
            </w:r>
          </w:p>
        </w:tc>
      </w:tr>
      <w:tr w:rsidR="00A86BF4" w:rsidRPr="00FF09DE" w:rsidTr="00A86BF4">
        <w:trPr>
          <w:trHeight w:val="30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A86BF4" w:rsidRPr="00FF09DE" w:rsidRDefault="00A86BF4" w:rsidP="00B3611D">
            <w:pPr>
              <w:jc w:val="center"/>
              <w:rPr>
                <w:rFonts w:ascii="Segoe UI" w:hAnsi="Segoe UI" w:cs="Segoe UI"/>
                <w:sz w:val="18"/>
                <w:szCs w:val="18"/>
              </w:rPr>
            </w:pPr>
            <w:r w:rsidRPr="00FF09DE">
              <w:rPr>
                <w:rFonts w:ascii="Segoe UI" w:hAnsi="Segoe UI" w:cs="Segoe UI"/>
                <w:sz w:val="18"/>
                <w:szCs w:val="18"/>
              </w:rPr>
              <w:t>2</w:t>
            </w:r>
          </w:p>
        </w:tc>
        <w:tc>
          <w:tcPr>
            <w:tcW w:w="1620" w:type="dxa"/>
            <w:tcBorders>
              <w:top w:val="nil"/>
              <w:left w:val="nil"/>
              <w:bottom w:val="single" w:sz="4" w:space="0" w:color="auto"/>
              <w:right w:val="single" w:sz="4" w:space="0" w:color="auto"/>
            </w:tcBorders>
            <w:shd w:val="clear" w:color="auto" w:fill="auto"/>
            <w:noWrap/>
            <w:vAlign w:val="center"/>
            <w:hideMark/>
          </w:tcPr>
          <w:p w:rsidR="00A86BF4" w:rsidRPr="00FF09DE" w:rsidRDefault="00A86BF4" w:rsidP="00B3611D">
            <w:pPr>
              <w:rPr>
                <w:rFonts w:ascii="Segoe UI" w:hAnsi="Segoe UI" w:cs="Segoe UI"/>
                <w:sz w:val="18"/>
                <w:szCs w:val="18"/>
              </w:rPr>
            </w:pPr>
            <w:r w:rsidRPr="00FF09DE">
              <w:rPr>
                <w:rFonts w:ascii="Segoe UI" w:hAnsi="Segoe UI" w:cs="Segoe UI"/>
                <w:sz w:val="18"/>
                <w:szCs w:val="18"/>
              </w:rPr>
              <w:t>Belanja Hibah</w:t>
            </w:r>
          </w:p>
        </w:tc>
        <w:tc>
          <w:tcPr>
            <w:tcW w:w="1440" w:type="dxa"/>
            <w:tcBorders>
              <w:top w:val="nil"/>
              <w:left w:val="nil"/>
              <w:bottom w:val="single" w:sz="4" w:space="0" w:color="auto"/>
              <w:right w:val="single" w:sz="4" w:space="0" w:color="auto"/>
            </w:tcBorders>
            <w:shd w:val="clear" w:color="auto" w:fill="auto"/>
            <w:noWrap/>
            <w:hideMark/>
          </w:tcPr>
          <w:p w:rsidR="00A86BF4" w:rsidRPr="00FF09DE" w:rsidRDefault="00A86BF4" w:rsidP="00B3611D">
            <w:pPr>
              <w:jc w:val="right"/>
              <w:rPr>
                <w:rFonts w:ascii="Segoe UI" w:hAnsi="Segoe UI" w:cs="Segoe UI"/>
                <w:bCs/>
                <w:sz w:val="18"/>
                <w:szCs w:val="18"/>
              </w:rPr>
            </w:pPr>
            <w:r w:rsidRPr="00FF09DE">
              <w:rPr>
                <w:rFonts w:ascii="Segoe UI" w:hAnsi="Segoe UI" w:cs="Segoe UI"/>
                <w:bCs/>
                <w:sz w:val="18"/>
                <w:szCs w:val="18"/>
              </w:rPr>
              <w:t>-</w:t>
            </w:r>
          </w:p>
        </w:tc>
        <w:tc>
          <w:tcPr>
            <w:tcW w:w="1440" w:type="dxa"/>
            <w:tcBorders>
              <w:top w:val="nil"/>
              <w:left w:val="nil"/>
              <w:bottom w:val="single" w:sz="4" w:space="0" w:color="auto"/>
              <w:right w:val="single" w:sz="4" w:space="0" w:color="auto"/>
            </w:tcBorders>
          </w:tcPr>
          <w:p w:rsidR="00A86BF4" w:rsidRPr="00FF09DE" w:rsidRDefault="00A86BF4" w:rsidP="00B3611D">
            <w:pPr>
              <w:jc w:val="right"/>
              <w:rPr>
                <w:rFonts w:ascii="Segoe UI" w:hAnsi="Segoe UI" w:cs="Segoe UI"/>
                <w:bCs/>
                <w:sz w:val="18"/>
                <w:szCs w:val="18"/>
              </w:rPr>
            </w:pPr>
            <w:r w:rsidRPr="00FF09DE">
              <w:rPr>
                <w:rFonts w:ascii="Segoe UI" w:hAnsi="Segoe UI" w:cs="Segoe UI"/>
                <w:bCs/>
                <w:sz w:val="18"/>
                <w:szCs w:val="18"/>
              </w:rPr>
              <w:t>-</w:t>
            </w:r>
          </w:p>
        </w:tc>
        <w:tc>
          <w:tcPr>
            <w:tcW w:w="1350" w:type="dxa"/>
            <w:tcBorders>
              <w:top w:val="single" w:sz="4" w:space="0" w:color="auto"/>
              <w:left w:val="single" w:sz="4" w:space="0" w:color="auto"/>
              <w:bottom w:val="single" w:sz="4" w:space="0" w:color="auto"/>
              <w:right w:val="single" w:sz="4" w:space="0" w:color="auto"/>
            </w:tcBorders>
          </w:tcPr>
          <w:p w:rsidR="00A86BF4" w:rsidRPr="00FF09DE" w:rsidRDefault="00A86BF4" w:rsidP="00B3611D">
            <w:pPr>
              <w:jc w:val="right"/>
              <w:rPr>
                <w:rFonts w:ascii="Segoe UI" w:hAnsi="Segoe UI" w:cs="Segoe UI"/>
                <w:bCs/>
                <w:sz w:val="18"/>
                <w:szCs w:val="18"/>
              </w:rPr>
            </w:pPr>
            <w:r w:rsidRPr="00FF09DE">
              <w:rPr>
                <w:rFonts w:ascii="Segoe UI" w:hAnsi="Segoe UI" w:cs="Segoe UI"/>
                <w:bCs/>
                <w:sz w:val="18"/>
                <w:szCs w:val="18"/>
              </w:rPr>
              <w:t>-</w:t>
            </w:r>
          </w:p>
        </w:tc>
        <w:tc>
          <w:tcPr>
            <w:tcW w:w="1350" w:type="dxa"/>
            <w:tcBorders>
              <w:top w:val="nil"/>
              <w:left w:val="single" w:sz="4" w:space="0" w:color="auto"/>
              <w:bottom w:val="single" w:sz="4" w:space="0" w:color="auto"/>
              <w:right w:val="single" w:sz="4" w:space="0" w:color="auto"/>
            </w:tcBorders>
            <w:shd w:val="clear" w:color="auto" w:fill="auto"/>
            <w:noWrap/>
            <w:hideMark/>
          </w:tcPr>
          <w:p w:rsidR="00A86BF4" w:rsidRPr="00FF09DE" w:rsidRDefault="00A86BF4" w:rsidP="00B3611D">
            <w:pPr>
              <w:jc w:val="right"/>
              <w:rPr>
                <w:rFonts w:ascii="Segoe UI" w:hAnsi="Segoe UI" w:cs="Segoe UI"/>
                <w:bCs/>
                <w:sz w:val="18"/>
                <w:szCs w:val="18"/>
              </w:rPr>
            </w:pPr>
            <w:r w:rsidRPr="00FF09DE">
              <w:rPr>
                <w:rFonts w:ascii="Segoe UI" w:hAnsi="Segoe UI" w:cs="Segoe UI"/>
                <w:bCs/>
                <w:sz w:val="18"/>
                <w:szCs w:val="18"/>
              </w:rPr>
              <w:t>-</w:t>
            </w:r>
          </w:p>
        </w:tc>
        <w:tc>
          <w:tcPr>
            <w:tcW w:w="1440" w:type="dxa"/>
            <w:tcBorders>
              <w:top w:val="nil"/>
              <w:left w:val="nil"/>
              <w:bottom w:val="single" w:sz="4" w:space="0" w:color="auto"/>
              <w:right w:val="single" w:sz="4" w:space="0" w:color="auto"/>
            </w:tcBorders>
          </w:tcPr>
          <w:p w:rsidR="00A86BF4" w:rsidRPr="00FF09DE" w:rsidRDefault="00A86BF4" w:rsidP="00B3611D">
            <w:pPr>
              <w:jc w:val="right"/>
              <w:rPr>
                <w:rFonts w:ascii="Segoe UI" w:hAnsi="Segoe UI" w:cs="Segoe UI"/>
                <w:bCs/>
                <w:sz w:val="18"/>
                <w:szCs w:val="18"/>
              </w:rPr>
            </w:pPr>
            <w:r w:rsidRPr="00FF09DE">
              <w:rPr>
                <w:rFonts w:ascii="Segoe UI" w:hAnsi="Segoe UI" w:cs="Segoe UI"/>
                <w:bCs/>
                <w:sz w:val="18"/>
                <w:szCs w:val="18"/>
              </w:rPr>
              <w:t>-</w:t>
            </w:r>
          </w:p>
        </w:tc>
      </w:tr>
      <w:tr w:rsidR="00A86BF4" w:rsidRPr="00FF09DE" w:rsidTr="00A86BF4">
        <w:trPr>
          <w:trHeight w:val="30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A86BF4" w:rsidRPr="00FF09DE" w:rsidRDefault="00A86BF4" w:rsidP="00B3611D">
            <w:pPr>
              <w:jc w:val="center"/>
              <w:rPr>
                <w:rFonts w:ascii="Segoe UI" w:hAnsi="Segoe UI" w:cs="Segoe UI"/>
                <w:sz w:val="18"/>
                <w:szCs w:val="18"/>
              </w:rPr>
            </w:pPr>
            <w:r w:rsidRPr="00FF09DE">
              <w:rPr>
                <w:rFonts w:ascii="Segoe UI" w:hAnsi="Segoe UI" w:cs="Segoe UI"/>
                <w:sz w:val="18"/>
                <w:szCs w:val="18"/>
              </w:rPr>
              <w:t>3</w:t>
            </w:r>
          </w:p>
        </w:tc>
        <w:tc>
          <w:tcPr>
            <w:tcW w:w="1620" w:type="dxa"/>
            <w:tcBorders>
              <w:top w:val="nil"/>
              <w:left w:val="nil"/>
              <w:bottom w:val="single" w:sz="4" w:space="0" w:color="auto"/>
              <w:right w:val="single" w:sz="4" w:space="0" w:color="auto"/>
            </w:tcBorders>
            <w:shd w:val="clear" w:color="auto" w:fill="auto"/>
            <w:noWrap/>
            <w:vAlign w:val="center"/>
            <w:hideMark/>
          </w:tcPr>
          <w:p w:rsidR="00A86BF4" w:rsidRPr="00FF09DE" w:rsidRDefault="00A86BF4" w:rsidP="00B3611D">
            <w:pPr>
              <w:rPr>
                <w:rFonts w:ascii="Segoe UI" w:hAnsi="Segoe UI" w:cs="Segoe UI"/>
                <w:sz w:val="18"/>
                <w:szCs w:val="18"/>
              </w:rPr>
            </w:pPr>
            <w:r w:rsidRPr="00FF09DE">
              <w:rPr>
                <w:rFonts w:ascii="Segoe UI" w:hAnsi="Segoe UI" w:cs="Segoe UI"/>
                <w:sz w:val="18"/>
                <w:szCs w:val="18"/>
              </w:rPr>
              <w:t xml:space="preserve">Belanja Bantuan </w:t>
            </w:r>
          </w:p>
        </w:tc>
        <w:tc>
          <w:tcPr>
            <w:tcW w:w="1440" w:type="dxa"/>
            <w:tcBorders>
              <w:top w:val="nil"/>
              <w:left w:val="nil"/>
              <w:bottom w:val="single" w:sz="4" w:space="0" w:color="auto"/>
              <w:right w:val="single" w:sz="4" w:space="0" w:color="auto"/>
            </w:tcBorders>
            <w:shd w:val="clear" w:color="auto" w:fill="auto"/>
            <w:noWrap/>
            <w:hideMark/>
          </w:tcPr>
          <w:p w:rsidR="00A86BF4" w:rsidRPr="00FF09DE" w:rsidRDefault="00A86BF4" w:rsidP="00B3611D">
            <w:pPr>
              <w:jc w:val="right"/>
              <w:rPr>
                <w:rFonts w:ascii="Segoe UI" w:hAnsi="Segoe UI" w:cs="Segoe UI"/>
                <w:sz w:val="18"/>
                <w:szCs w:val="18"/>
              </w:rPr>
            </w:pPr>
            <w:r w:rsidRPr="00FF09DE">
              <w:rPr>
                <w:rFonts w:ascii="Segoe UI" w:hAnsi="Segoe UI" w:cs="Segoe UI"/>
                <w:sz w:val="18"/>
                <w:szCs w:val="18"/>
              </w:rPr>
              <w:t>-</w:t>
            </w:r>
          </w:p>
        </w:tc>
        <w:tc>
          <w:tcPr>
            <w:tcW w:w="1440" w:type="dxa"/>
            <w:tcBorders>
              <w:top w:val="nil"/>
              <w:left w:val="nil"/>
              <w:bottom w:val="single" w:sz="4" w:space="0" w:color="auto"/>
              <w:right w:val="single" w:sz="4" w:space="0" w:color="auto"/>
            </w:tcBorders>
          </w:tcPr>
          <w:p w:rsidR="00A86BF4" w:rsidRPr="00FF09DE" w:rsidRDefault="00A86BF4" w:rsidP="00B3611D">
            <w:pPr>
              <w:jc w:val="right"/>
              <w:rPr>
                <w:rFonts w:ascii="Segoe UI" w:hAnsi="Segoe UI" w:cs="Segoe UI"/>
                <w:sz w:val="18"/>
                <w:szCs w:val="18"/>
              </w:rPr>
            </w:pPr>
            <w:r w:rsidRPr="00FF09DE">
              <w:rPr>
                <w:rFonts w:ascii="Segoe UI" w:hAnsi="Segoe UI" w:cs="Segoe UI"/>
                <w:sz w:val="18"/>
                <w:szCs w:val="18"/>
              </w:rPr>
              <w:t>-</w:t>
            </w:r>
          </w:p>
        </w:tc>
        <w:tc>
          <w:tcPr>
            <w:tcW w:w="1350" w:type="dxa"/>
            <w:tcBorders>
              <w:top w:val="single" w:sz="4" w:space="0" w:color="auto"/>
              <w:left w:val="single" w:sz="4" w:space="0" w:color="auto"/>
              <w:bottom w:val="single" w:sz="4" w:space="0" w:color="auto"/>
              <w:right w:val="single" w:sz="4" w:space="0" w:color="auto"/>
            </w:tcBorders>
          </w:tcPr>
          <w:p w:rsidR="00A86BF4" w:rsidRPr="00FF09DE" w:rsidRDefault="00A86BF4" w:rsidP="00B3611D">
            <w:pPr>
              <w:jc w:val="right"/>
              <w:rPr>
                <w:rFonts w:ascii="Segoe UI" w:hAnsi="Segoe UI" w:cs="Segoe UI"/>
                <w:sz w:val="18"/>
                <w:szCs w:val="18"/>
              </w:rPr>
            </w:pPr>
            <w:r w:rsidRPr="00FF09DE">
              <w:rPr>
                <w:rFonts w:ascii="Segoe UI" w:hAnsi="Segoe UI" w:cs="Segoe UI"/>
                <w:sz w:val="18"/>
                <w:szCs w:val="18"/>
              </w:rPr>
              <w:t>-</w:t>
            </w:r>
          </w:p>
        </w:tc>
        <w:tc>
          <w:tcPr>
            <w:tcW w:w="1350" w:type="dxa"/>
            <w:tcBorders>
              <w:top w:val="nil"/>
              <w:left w:val="single" w:sz="4" w:space="0" w:color="auto"/>
              <w:bottom w:val="single" w:sz="4" w:space="0" w:color="auto"/>
              <w:right w:val="single" w:sz="4" w:space="0" w:color="auto"/>
            </w:tcBorders>
            <w:shd w:val="clear" w:color="auto" w:fill="auto"/>
            <w:noWrap/>
            <w:hideMark/>
          </w:tcPr>
          <w:p w:rsidR="00A86BF4" w:rsidRPr="00FF09DE" w:rsidRDefault="00A86BF4" w:rsidP="00B3611D">
            <w:pPr>
              <w:jc w:val="right"/>
              <w:rPr>
                <w:rFonts w:ascii="Segoe UI" w:hAnsi="Segoe UI" w:cs="Segoe UI"/>
                <w:sz w:val="18"/>
                <w:szCs w:val="18"/>
              </w:rPr>
            </w:pPr>
            <w:r w:rsidRPr="00FF09DE">
              <w:rPr>
                <w:rFonts w:ascii="Segoe UI" w:hAnsi="Segoe UI" w:cs="Segoe UI"/>
                <w:sz w:val="18"/>
                <w:szCs w:val="18"/>
              </w:rPr>
              <w:t>-</w:t>
            </w:r>
          </w:p>
        </w:tc>
        <w:tc>
          <w:tcPr>
            <w:tcW w:w="1440" w:type="dxa"/>
            <w:tcBorders>
              <w:top w:val="nil"/>
              <w:left w:val="nil"/>
              <w:bottom w:val="single" w:sz="4" w:space="0" w:color="auto"/>
              <w:right w:val="single" w:sz="4" w:space="0" w:color="auto"/>
            </w:tcBorders>
          </w:tcPr>
          <w:p w:rsidR="00A86BF4" w:rsidRPr="00FF09DE" w:rsidRDefault="00A86BF4" w:rsidP="00B3611D">
            <w:pPr>
              <w:jc w:val="right"/>
              <w:rPr>
                <w:rFonts w:ascii="Segoe UI" w:hAnsi="Segoe UI" w:cs="Segoe UI"/>
                <w:sz w:val="18"/>
                <w:szCs w:val="18"/>
              </w:rPr>
            </w:pPr>
            <w:r w:rsidRPr="00FF09DE">
              <w:rPr>
                <w:rFonts w:ascii="Segoe UI" w:hAnsi="Segoe UI" w:cs="Segoe UI"/>
                <w:sz w:val="18"/>
                <w:szCs w:val="18"/>
              </w:rPr>
              <w:t>-</w:t>
            </w:r>
          </w:p>
        </w:tc>
      </w:tr>
      <w:tr w:rsidR="00A86BF4" w:rsidRPr="00FF09DE" w:rsidTr="00A86BF4">
        <w:trPr>
          <w:trHeight w:val="301"/>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A86BF4" w:rsidRPr="00FF09DE" w:rsidRDefault="00A86BF4" w:rsidP="00B3611D">
            <w:pPr>
              <w:jc w:val="center"/>
              <w:rPr>
                <w:rFonts w:ascii="Segoe UI" w:hAnsi="Segoe UI" w:cs="Segoe UI"/>
                <w:sz w:val="18"/>
                <w:szCs w:val="18"/>
              </w:rPr>
            </w:pPr>
            <w:r w:rsidRPr="00FF09DE">
              <w:rPr>
                <w:rFonts w:ascii="Segoe UI" w:hAnsi="Segoe UI" w:cs="Segoe UI"/>
                <w:sz w:val="18"/>
                <w:szCs w:val="18"/>
              </w:rPr>
              <w:t>4</w:t>
            </w:r>
          </w:p>
        </w:tc>
        <w:tc>
          <w:tcPr>
            <w:tcW w:w="1620" w:type="dxa"/>
            <w:tcBorders>
              <w:top w:val="nil"/>
              <w:left w:val="nil"/>
              <w:bottom w:val="single" w:sz="4" w:space="0" w:color="auto"/>
              <w:right w:val="single" w:sz="4" w:space="0" w:color="auto"/>
            </w:tcBorders>
            <w:shd w:val="clear" w:color="auto" w:fill="auto"/>
            <w:vAlign w:val="center"/>
            <w:hideMark/>
          </w:tcPr>
          <w:p w:rsidR="00A86BF4" w:rsidRPr="00FF09DE" w:rsidRDefault="00A86BF4" w:rsidP="00B3611D">
            <w:pPr>
              <w:rPr>
                <w:rFonts w:ascii="Segoe UI" w:hAnsi="Segoe UI" w:cs="Segoe UI"/>
                <w:color w:val="000000"/>
                <w:sz w:val="18"/>
                <w:szCs w:val="18"/>
              </w:rPr>
            </w:pPr>
            <w:r w:rsidRPr="00FF09DE">
              <w:rPr>
                <w:rFonts w:ascii="Segoe UI" w:hAnsi="Segoe UI" w:cs="Segoe UI"/>
                <w:color w:val="000000"/>
                <w:sz w:val="18"/>
                <w:szCs w:val="18"/>
              </w:rPr>
              <w:t>Belanja Tidak Tersangka</w:t>
            </w:r>
          </w:p>
        </w:tc>
        <w:tc>
          <w:tcPr>
            <w:tcW w:w="1440" w:type="dxa"/>
            <w:tcBorders>
              <w:top w:val="nil"/>
              <w:left w:val="nil"/>
              <w:bottom w:val="single" w:sz="4" w:space="0" w:color="auto"/>
              <w:right w:val="single" w:sz="4" w:space="0" w:color="auto"/>
            </w:tcBorders>
            <w:shd w:val="clear" w:color="auto" w:fill="auto"/>
            <w:noWrap/>
            <w:hideMark/>
          </w:tcPr>
          <w:p w:rsidR="00A86BF4" w:rsidRPr="00FF09DE" w:rsidRDefault="00A86BF4" w:rsidP="00B3611D">
            <w:pPr>
              <w:jc w:val="right"/>
              <w:rPr>
                <w:rFonts w:ascii="Segoe UI" w:hAnsi="Segoe UI" w:cs="Segoe UI"/>
                <w:sz w:val="18"/>
                <w:szCs w:val="18"/>
              </w:rPr>
            </w:pPr>
            <w:r w:rsidRPr="00FF09DE">
              <w:rPr>
                <w:rFonts w:ascii="Segoe UI" w:hAnsi="Segoe UI" w:cs="Segoe UI"/>
                <w:sz w:val="18"/>
                <w:szCs w:val="18"/>
              </w:rPr>
              <w:t>-</w:t>
            </w:r>
          </w:p>
        </w:tc>
        <w:tc>
          <w:tcPr>
            <w:tcW w:w="1440" w:type="dxa"/>
            <w:tcBorders>
              <w:top w:val="nil"/>
              <w:left w:val="nil"/>
              <w:bottom w:val="single" w:sz="4" w:space="0" w:color="auto"/>
              <w:right w:val="single" w:sz="4" w:space="0" w:color="auto"/>
            </w:tcBorders>
          </w:tcPr>
          <w:p w:rsidR="00A86BF4" w:rsidRPr="00FF09DE" w:rsidRDefault="00A86BF4" w:rsidP="00B3611D">
            <w:pPr>
              <w:jc w:val="right"/>
              <w:rPr>
                <w:rFonts w:ascii="Segoe UI" w:hAnsi="Segoe UI" w:cs="Segoe UI"/>
                <w:sz w:val="18"/>
                <w:szCs w:val="18"/>
              </w:rPr>
            </w:pPr>
            <w:r w:rsidRPr="00FF09DE">
              <w:rPr>
                <w:rFonts w:ascii="Segoe UI" w:hAnsi="Segoe UI" w:cs="Segoe UI"/>
                <w:sz w:val="18"/>
                <w:szCs w:val="18"/>
              </w:rPr>
              <w:t>-</w:t>
            </w:r>
          </w:p>
        </w:tc>
        <w:tc>
          <w:tcPr>
            <w:tcW w:w="1350" w:type="dxa"/>
            <w:tcBorders>
              <w:top w:val="single" w:sz="4" w:space="0" w:color="auto"/>
              <w:left w:val="single" w:sz="4" w:space="0" w:color="auto"/>
              <w:bottom w:val="single" w:sz="4" w:space="0" w:color="auto"/>
              <w:right w:val="single" w:sz="4" w:space="0" w:color="auto"/>
            </w:tcBorders>
          </w:tcPr>
          <w:p w:rsidR="00A86BF4" w:rsidRPr="00FF09DE" w:rsidRDefault="00A86BF4" w:rsidP="00B3611D">
            <w:pPr>
              <w:jc w:val="right"/>
              <w:rPr>
                <w:rFonts w:ascii="Segoe UI" w:hAnsi="Segoe UI" w:cs="Segoe UI"/>
                <w:sz w:val="18"/>
                <w:szCs w:val="18"/>
              </w:rPr>
            </w:pPr>
            <w:r w:rsidRPr="00FF09DE">
              <w:rPr>
                <w:rFonts w:ascii="Segoe UI" w:hAnsi="Segoe UI" w:cs="Segoe UI"/>
                <w:sz w:val="18"/>
                <w:szCs w:val="18"/>
              </w:rPr>
              <w:t>-</w:t>
            </w:r>
          </w:p>
        </w:tc>
        <w:tc>
          <w:tcPr>
            <w:tcW w:w="1350" w:type="dxa"/>
            <w:tcBorders>
              <w:top w:val="nil"/>
              <w:left w:val="single" w:sz="4" w:space="0" w:color="auto"/>
              <w:bottom w:val="single" w:sz="4" w:space="0" w:color="auto"/>
              <w:right w:val="single" w:sz="4" w:space="0" w:color="auto"/>
            </w:tcBorders>
            <w:shd w:val="clear" w:color="auto" w:fill="auto"/>
            <w:noWrap/>
            <w:hideMark/>
          </w:tcPr>
          <w:p w:rsidR="00A86BF4" w:rsidRPr="00FF09DE" w:rsidRDefault="00A86BF4" w:rsidP="00B3611D">
            <w:pPr>
              <w:jc w:val="right"/>
              <w:rPr>
                <w:rFonts w:ascii="Segoe UI" w:hAnsi="Segoe UI" w:cs="Segoe UI"/>
                <w:sz w:val="18"/>
                <w:szCs w:val="18"/>
              </w:rPr>
            </w:pPr>
            <w:r w:rsidRPr="00FF09DE">
              <w:rPr>
                <w:rFonts w:ascii="Segoe UI" w:hAnsi="Segoe UI" w:cs="Segoe UI"/>
                <w:sz w:val="18"/>
                <w:szCs w:val="18"/>
              </w:rPr>
              <w:t>-</w:t>
            </w:r>
          </w:p>
        </w:tc>
        <w:tc>
          <w:tcPr>
            <w:tcW w:w="1440" w:type="dxa"/>
            <w:tcBorders>
              <w:top w:val="nil"/>
              <w:left w:val="nil"/>
              <w:bottom w:val="single" w:sz="4" w:space="0" w:color="auto"/>
              <w:right w:val="single" w:sz="4" w:space="0" w:color="auto"/>
            </w:tcBorders>
          </w:tcPr>
          <w:p w:rsidR="00A86BF4" w:rsidRPr="00FF09DE" w:rsidRDefault="00A86BF4" w:rsidP="00B3611D">
            <w:pPr>
              <w:jc w:val="right"/>
              <w:rPr>
                <w:rFonts w:ascii="Segoe UI" w:hAnsi="Segoe UI" w:cs="Segoe UI"/>
                <w:sz w:val="18"/>
                <w:szCs w:val="18"/>
              </w:rPr>
            </w:pPr>
            <w:r w:rsidRPr="00FF09DE">
              <w:rPr>
                <w:rFonts w:ascii="Segoe UI" w:hAnsi="Segoe UI" w:cs="Segoe UI"/>
                <w:sz w:val="18"/>
                <w:szCs w:val="18"/>
              </w:rPr>
              <w:t>-</w:t>
            </w:r>
          </w:p>
        </w:tc>
      </w:tr>
      <w:tr w:rsidR="00A86BF4" w:rsidRPr="00FF09DE" w:rsidTr="00A86BF4">
        <w:trPr>
          <w:trHeight w:val="301"/>
        </w:trPr>
        <w:tc>
          <w:tcPr>
            <w:tcW w:w="20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6BF4" w:rsidRPr="00FF09DE" w:rsidRDefault="00A86BF4" w:rsidP="00B3611D">
            <w:pPr>
              <w:jc w:val="center"/>
              <w:rPr>
                <w:rFonts w:ascii="Segoe UI" w:hAnsi="Segoe UI" w:cs="Segoe UI"/>
                <w:b/>
                <w:bCs/>
                <w:sz w:val="18"/>
                <w:szCs w:val="18"/>
              </w:rPr>
            </w:pPr>
            <w:r w:rsidRPr="00FF09DE">
              <w:rPr>
                <w:rFonts w:ascii="Segoe UI" w:hAnsi="Segoe UI" w:cs="Segoe UI"/>
                <w:b/>
                <w:bCs/>
                <w:sz w:val="18"/>
                <w:szCs w:val="18"/>
              </w:rPr>
              <w:t>Jumlah total</w:t>
            </w:r>
          </w:p>
        </w:tc>
        <w:tc>
          <w:tcPr>
            <w:tcW w:w="1440" w:type="dxa"/>
            <w:tcBorders>
              <w:top w:val="nil"/>
              <w:left w:val="nil"/>
              <w:bottom w:val="single" w:sz="4" w:space="0" w:color="auto"/>
              <w:right w:val="single" w:sz="4" w:space="0" w:color="auto"/>
            </w:tcBorders>
            <w:shd w:val="clear" w:color="auto" w:fill="auto"/>
            <w:noWrap/>
            <w:hideMark/>
          </w:tcPr>
          <w:p w:rsidR="00A86BF4" w:rsidRPr="00FF09DE" w:rsidRDefault="00A86BF4" w:rsidP="00B3611D">
            <w:pPr>
              <w:jc w:val="right"/>
              <w:rPr>
                <w:rFonts w:ascii="Segoe UI" w:hAnsi="Segoe UI" w:cs="Segoe UI"/>
                <w:b/>
                <w:color w:val="000000"/>
                <w:sz w:val="18"/>
                <w:szCs w:val="18"/>
              </w:rPr>
            </w:pPr>
            <w:r w:rsidRPr="00FF09DE">
              <w:rPr>
                <w:rFonts w:ascii="Segoe UI" w:hAnsi="Segoe UI" w:cs="Segoe UI"/>
                <w:b/>
                <w:bCs/>
                <w:sz w:val="18"/>
                <w:szCs w:val="18"/>
              </w:rPr>
              <w:t>405.230.000</w:t>
            </w:r>
          </w:p>
        </w:tc>
        <w:tc>
          <w:tcPr>
            <w:tcW w:w="1440" w:type="dxa"/>
            <w:tcBorders>
              <w:top w:val="nil"/>
              <w:left w:val="nil"/>
              <w:bottom w:val="single" w:sz="4" w:space="0" w:color="auto"/>
              <w:right w:val="single" w:sz="4" w:space="0" w:color="auto"/>
            </w:tcBorders>
          </w:tcPr>
          <w:p w:rsidR="00A86BF4" w:rsidRPr="00FF09DE" w:rsidRDefault="00A86BF4" w:rsidP="00B3611D">
            <w:pPr>
              <w:ind w:left="130"/>
              <w:jc w:val="right"/>
              <w:rPr>
                <w:rFonts w:ascii="Segoe UI" w:hAnsi="Segoe UI" w:cs="Segoe UI"/>
                <w:b/>
                <w:bCs/>
                <w:sz w:val="18"/>
                <w:szCs w:val="18"/>
              </w:rPr>
            </w:pPr>
            <w:r w:rsidRPr="00FF09DE">
              <w:rPr>
                <w:rFonts w:ascii="Segoe UI" w:hAnsi="Segoe UI" w:cs="Segoe UI"/>
                <w:b/>
                <w:color w:val="000000"/>
                <w:sz w:val="18"/>
                <w:szCs w:val="18"/>
              </w:rPr>
              <w:t>374.535.000</w:t>
            </w:r>
          </w:p>
        </w:tc>
        <w:tc>
          <w:tcPr>
            <w:tcW w:w="1350" w:type="dxa"/>
            <w:tcBorders>
              <w:top w:val="single" w:sz="4" w:space="0" w:color="auto"/>
              <w:left w:val="single" w:sz="4" w:space="0" w:color="auto"/>
              <w:bottom w:val="single" w:sz="4" w:space="0" w:color="auto"/>
              <w:right w:val="single" w:sz="4" w:space="0" w:color="auto"/>
            </w:tcBorders>
          </w:tcPr>
          <w:p w:rsidR="00A86BF4" w:rsidRPr="00FF09DE" w:rsidRDefault="00A86BF4" w:rsidP="00B3611D">
            <w:pPr>
              <w:jc w:val="right"/>
              <w:rPr>
                <w:rFonts w:ascii="Segoe UI" w:hAnsi="Segoe UI" w:cs="Segoe UI"/>
                <w:b/>
                <w:color w:val="000000"/>
                <w:sz w:val="18"/>
                <w:szCs w:val="18"/>
              </w:rPr>
            </w:pPr>
            <w:r w:rsidRPr="00FF09DE">
              <w:rPr>
                <w:rFonts w:ascii="Segoe UI" w:hAnsi="Segoe UI" w:cs="Segoe UI"/>
                <w:b/>
                <w:color w:val="000000"/>
                <w:sz w:val="18"/>
                <w:szCs w:val="18"/>
              </w:rPr>
              <w:t>395.995.500</w:t>
            </w:r>
          </w:p>
        </w:tc>
        <w:tc>
          <w:tcPr>
            <w:tcW w:w="1350" w:type="dxa"/>
            <w:tcBorders>
              <w:top w:val="nil"/>
              <w:left w:val="single" w:sz="4" w:space="0" w:color="auto"/>
              <w:bottom w:val="single" w:sz="4" w:space="0" w:color="auto"/>
              <w:right w:val="single" w:sz="4" w:space="0" w:color="auto"/>
            </w:tcBorders>
            <w:shd w:val="clear" w:color="auto" w:fill="auto"/>
            <w:noWrap/>
            <w:hideMark/>
          </w:tcPr>
          <w:p w:rsidR="00A86BF4" w:rsidRPr="00FF09DE" w:rsidRDefault="00A86BF4" w:rsidP="00B3611D">
            <w:pPr>
              <w:jc w:val="right"/>
              <w:rPr>
                <w:rFonts w:ascii="Segoe UI" w:hAnsi="Segoe UI" w:cs="Segoe UI"/>
                <w:b/>
                <w:color w:val="000000"/>
                <w:sz w:val="18"/>
                <w:szCs w:val="18"/>
              </w:rPr>
            </w:pPr>
            <w:r w:rsidRPr="00FF09DE">
              <w:rPr>
                <w:rFonts w:ascii="Segoe UI" w:hAnsi="Segoe UI" w:cs="Segoe UI"/>
                <w:b/>
                <w:color w:val="000000"/>
                <w:sz w:val="18"/>
                <w:szCs w:val="18"/>
              </w:rPr>
              <w:t>198.705.000</w:t>
            </w:r>
          </w:p>
        </w:tc>
        <w:tc>
          <w:tcPr>
            <w:tcW w:w="1440" w:type="dxa"/>
            <w:tcBorders>
              <w:top w:val="nil"/>
              <w:left w:val="nil"/>
              <w:bottom w:val="single" w:sz="4" w:space="0" w:color="auto"/>
              <w:right w:val="single" w:sz="4" w:space="0" w:color="auto"/>
            </w:tcBorders>
          </w:tcPr>
          <w:p w:rsidR="00A86BF4" w:rsidRPr="00FF09DE" w:rsidRDefault="00A86BF4" w:rsidP="00B3611D">
            <w:pPr>
              <w:jc w:val="right"/>
              <w:rPr>
                <w:rFonts w:ascii="Segoe UI" w:hAnsi="Segoe UI" w:cs="Segoe UI"/>
                <w:b/>
                <w:color w:val="000000"/>
                <w:sz w:val="18"/>
                <w:szCs w:val="18"/>
              </w:rPr>
            </w:pPr>
            <w:r w:rsidRPr="00FF09DE">
              <w:rPr>
                <w:rFonts w:ascii="Segoe UI" w:hAnsi="Segoe UI" w:cs="Segoe UI"/>
                <w:b/>
                <w:color w:val="000000"/>
                <w:sz w:val="18"/>
                <w:szCs w:val="18"/>
              </w:rPr>
              <w:t>160.000.000</w:t>
            </w:r>
          </w:p>
        </w:tc>
      </w:tr>
    </w:tbl>
    <w:p w:rsidR="00C42228" w:rsidRPr="00FF09DE" w:rsidRDefault="00C42228" w:rsidP="00C42228">
      <w:pPr>
        <w:widowControl w:val="0"/>
        <w:autoSpaceDE w:val="0"/>
        <w:autoSpaceDN w:val="0"/>
        <w:adjustRightInd w:val="0"/>
        <w:spacing w:after="120"/>
        <w:jc w:val="both"/>
        <w:rPr>
          <w:rFonts w:ascii="Segoe UI" w:hAnsi="Segoe UI" w:cs="Segoe UI"/>
          <w:sz w:val="18"/>
          <w:szCs w:val="20"/>
        </w:rPr>
      </w:pPr>
      <w:r w:rsidRPr="00FF09DE">
        <w:rPr>
          <w:rFonts w:ascii="Segoe UI" w:hAnsi="Segoe UI" w:cs="Segoe UI"/>
          <w:i/>
          <w:sz w:val="16"/>
          <w:szCs w:val="20"/>
        </w:rPr>
        <w:t>Sumber : APBD Kabupaten Wonosobo 2011-2015(diolah)</w:t>
      </w:r>
    </w:p>
    <w:p w:rsidR="006E55BB" w:rsidRPr="00FF09DE" w:rsidRDefault="006E55BB" w:rsidP="00394D79">
      <w:pPr>
        <w:widowControl w:val="0"/>
        <w:suppressAutoHyphens/>
        <w:autoSpaceDE w:val="0"/>
        <w:autoSpaceDN w:val="0"/>
        <w:adjustRightInd w:val="0"/>
        <w:spacing w:after="120"/>
        <w:ind w:left="15"/>
        <w:jc w:val="both"/>
        <w:rPr>
          <w:rFonts w:ascii="Segoe UI" w:hAnsi="Segoe UI" w:cs="Segoe UI"/>
          <w:sz w:val="20"/>
          <w:szCs w:val="20"/>
        </w:rPr>
      </w:pPr>
    </w:p>
    <w:p w:rsidR="00223F73" w:rsidRPr="00FF09DE" w:rsidRDefault="00223F73" w:rsidP="006A6A29">
      <w:pPr>
        <w:pStyle w:val="ListParagraph"/>
        <w:numPr>
          <w:ilvl w:val="7"/>
          <w:numId w:val="47"/>
        </w:numPr>
        <w:tabs>
          <w:tab w:val="clear" w:pos="2880"/>
          <w:tab w:val="left" w:pos="851"/>
        </w:tabs>
        <w:spacing w:after="120"/>
        <w:ind w:left="851" w:hanging="284"/>
        <w:contextualSpacing w:val="0"/>
        <w:rPr>
          <w:rFonts w:ascii="Segoe UI" w:hAnsi="Segoe UI" w:cs="Segoe UI"/>
          <w:b/>
          <w:sz w:val="20"/>
          <w:szCs w:val="20"/>
        </w:rPr>
      </w:pPr>
      <w:r w:rsidRPr="00FF09DE">
        <w:rPr>
          <w:rFonts w:ascii="Segoe UI" w:hAnsi="Segoe UI" w:cs="Segoe UI"/>
          <w:b/>
          <w:sz w:val="20"/>
          <w:szCs w:val="20"/>
        </w:rPr>
        <w:t xml:space="preserve">Realisasi </w:t>
      </w:r>
      <w:r w:rsidRPr="00FF09DE">
        <w:rPr>
          <w:rFonts w:ascii="Segoe UI" w:eastAsia="Calibri" w:hAnsi="Segoe UI" w:cs="Segoe UI"/>
          <w:b/>
          <w:sz w:val="20"/>
          <w:szCs w:val="20"/>
        </w:rPr>
        <w:t>Program</w:t>
      </w:r>
      <w:r w:rsidRPr="00FF09DE">
        <w:rPr>
          <w:rFonts w:ascii="Segoe UI" w:hAnsi="Segoe UI" w:cs="Segoe UI"/>
          <w:b/>
          <w:sz w:val="20"/>
          <w:szCs w:val="20"/>
        </w:rPr>
        <w:t xml:space="preserve"> dan Kegiatan</w:t>
      </w:r>
    </w:p>
    <w:p w:rsidR="00223F73" w:rsidRPr="00FF09DE" w:rsidRDefault="00223F73" w:rsidP="006A6A29">
      <w:pPr>
        <w:pStyle w:val="ListParagraph"/>
        <w:spacing w:after="120"/>
        <w:ind w:left="851"/>
        <w:contextualSpacing w:val="0"/>
        <w:jc w:val="both"/>
        <w:rPr>
          <w:rFonts w:ascii="Segoe UI" w:hAnsi="Segoe UI" w:cs="Segoe UI"/>
          <w:b/>
          <w:sz w:val="20"/>
          <w:szCs w:val="20"/>
          <w:lang w:val="sv-SE"/>
        </w:rPr>
      </w:pPr>
      <w:r w:rsidRPr="00FF09DE">
        <w:rPr>
          <w:rFonts w:ascii="Segoe UI" w:hAnsi="Segoe UI" w:cs="Segoe UI"/>
          <w:b/>
          <w:sz w:val="20"/>
          <w:szCs w:val="20"/>
          <w:lang w:val="sv-SE"/>
        </w:rPr>
        <w:t>Program Pengembangan Wilayah</w:t>
      </w:r>
    </w:p>
    <w:p w:rsidR="000F0D76" w:rsidRPr="00FF09DE" w:rsidRDefault="00223F73" w:rsidP="006A6A29">
      <w:pPr>
        <w:pStyle w:val="ListParagraph"/>
        <w:spacing w:after="120"/>
        <w:ind w:left="851"/>
        <w:contextualSpacing w:val="0"/>
        <w:jc w:val="both"/>
        <w:rPr>
          <w:rFonts w:ascii="Segoe UI" w:hAnsi="Segoe UI" w:cs="Segoe UI"/>
          <w:sz w:val="20"/>
          <w:szCs w:val="20"/>
          <w:lang w:val="sv-SE"/>
        </w:rPr>
      </w:pPr>
      <w:r w:rsidRPr="00FF09DE">
        <w:rPr>
          <w:rFonts w:ascii="Segoe UI" w:hAnsi="Segoe UI" w:cs="Segoe UI"/>
          <w:sz w:val="20"/>
          <w:szCs w:val="20"/>
          <w:lang w:val="sv-SE"/>
        </w:rPr>
        <w:t>Urusan ketransmigrasian dilaksanakan melalui satu program saja yaitu program pengembangan wilayah, yang kemudian diimplementasikan dengan tiga kegiatan yaitu : Peningkatan Pelayanan Pemberangkatan Transmigrasi Umum dan Transmigrasi Swakarsa, Penjajagan Kesepakatan Kerjasama (MoU) Bidang Ketransmigrasian dengan Daerah Penempatan Transmigran, dan Monitoring dan Evaluasi Penempatan Transmigrasi.</w:t>
      </w:r>
    </w:p>
    <w:p w:rsidR="00223F73" w:rsidRPr="00FF09DE" w:rsidRDefault="00223F73" w:rsidP="006A6A29">
      <w:pPr>
        <w:pStyle w:val="ListParagraph"/>
        <w:spacing w:after="120"/>
        <w:ind w:left="851"/>
        <w:contextualSpacing w:val="0"/>
        <w:jc w:val="both"/>
        <w:rPr>
          <w:rFonts w:ascii="Segoe UI" w:hAnsi="Segoe UI" w:cs="Segoe UI"/>
          <w:sz w:val="20"/>
          <w:szCs w:val="20"/>
          <w:lang w:val="sv-SE"/>
        </w:rPr>
      </w:pPr>
      <w:r w:rsidRPr="00FF09DE">
        <w:rPr>
          <w:rFonts w:ascii="Segoe UI" w:hAnsi="Segoe UI" w:cs="Segoe UI"/>
          <w:sz w:val="20"/>
          <w:szCs w:val="20"/>
          <w:lang w:val="sv-SE"/>
        </w:rPr>
        <w:t xml:space="preserve">Kegiatan peningkatan pelayanan pemberangkatan transmigrasi bertujuan untuk memberikan pelayanan dengan memfasilitasi penempatan calon transmigran ke lokasi transmigrasi. Kegiatan dilaksanakan melalui kegiatan cek lokasi, pendaftaran, rekruitmen, seleksi dan pemberangkatan calon transmigran. </w:t>
      </w:r>
      <w:r w:rsidR="000F0D76" w:rsidRPr="00FF09DE">
        <w:rPr>
          <w:rFonts w:ascii="Segoe UI" w:hAnsi="Segoe UI" w:cs="Segoe UI"/>
          <w:sz w:val="20"/>
          <w:szCs w:val="20"/>
          <w:lang w:val="sv-SE"/>
        </w:rPr>
        <w:t xml:space="preserve">Pada tahun 2011 </w:t>
      </w:r>
      <w:r w:rsidR="000F0D76" w:rsidRPr="00FF09DE">
        <w:rPr>
          <w:rFonts w:ascii="Segoe UI" w:hAnsi="Segoe UI" w:cs="Segoe UI"/>
          <w:sz w:val="20"/>
          <w:szCs w:val="20"/>
        </w:rPr>
        <w:t>Pemerintah Kabupaten Wonosobo memberangkatkan 4 KK ke UPT Lengora Pantai Kecamatan Bombana Tengah Sulawesi Utara dan 10 KK ke Desa Kamboja Kayong Utara Provinsi Kalimantan Barat, Bengkulu. Pada tahun 2012 p</w:t>
      </w:r>
      <w:r w:rsidR="000F0D76" w:rsidRPr="00FF09DE">
        <w:rPr>
          <w:rFonts w:ascii="Segoe UI" w:hAnsi="Segoe UI" w:cs="Segoe UI"/>
          <w:sz w:val="20"/>
          <w:szCs w:val="20"/>
          <w:lang w:val="sv-SE"/>
        </w:rPr>
        <w:t xml:space="preserve">enempatan calon transmigran kab Wonosobo dialihkan  </w:t>
      </w:r>
      <w:r w:rsidR="00B56827" w:rsidRPr="00FF09DE">
        <w:rPr>
          <w:rFonts w:ascii="Segoe UI" w:hAnsi="Segoe UI" w:cs="Segoe UI"/>
          <w:sz w:val="20"/>
          <w:szCs w:val="20"/>
          <w:lang w:val="sv-SE"/>
        </w:rPr>
        <w:t xml:space="preserve">dan </w:t>
      </w:r>
      <w:r w:rsidR="000F0D76" w:rsidRPr="00FF09DE">
        <w:rPr>
          <w:rFonts w:ascii="Segoe UI" w:hAnsi="Segoe UI" w:cs="Segoe UI"/>
          <w:sz w:val="20"/>
          <w:szCs w:val="20"/>
          <w:lang w:val="sv-SE"/>
        </w:rPr>
        <w:t xml:space="preserve">ditunda pada tahun selanjutnya karena ada permasalahan </w:t>
      </w:r>
      <w:r w:rsidR="00B56827" w:rsidRPr="00FF09DE">
        <w:rPr>
          <w:rFonts w:ascii="Segoe UI" w:hAnsi="Segoe UI" w:cs="Segoe UI"/>
          <w:sz w:val="20"/>
          <w:szCs w:val="20"/>
          <w:lang w:val="sv-SE"/>
        </w:rPr>
        <w:t xml:space="preserve">banjir dan masalah tanah yang belum terselesaikan </w:t>
      </w:r>
      <w:r w:rsidR="000F0D76" w:rsidRPr="00FF09DE">
        <w:rPr>
          <w:rFonts w:ascii="Segoe UI" w:hAnsi="Segoe UI" w:cs="Segoe UI"/>
          <w:sz w:val="20"/>
          <w:szCs w:val="20"/>
          <w:lang w:val="sv-SE"/>
        </w:rPr>
        <w:t>di lokasi tujuan</w:t>
      </w:r>
      <w:r w:rsidR="00B56827" w:rsidRPr="00FF09DE">
        <w:rPr>
          <w:rFonts w:ascii="Segoe UI" w:hAnsi="Segoe UI" w:cs="Segoe UI"/>
          <w:sz w:val="20"/>
          <w:szCs w:val="20"/>
          <w:lang w:val="sv-SE"/>
        </w:rPr>
        <w:t>. Pada tahun 2013 lokasi transmigrasi adalah di Unit Penempatan Transmigrasi (UPT) Rantai Karua SP. 2 Toraja Utara, UPT Kirin Nangka/Keliling Semulung, Kapuas Hulu, dan UPT Seimata-mata, Kayong Utara.</w:t>
      </w:r>
      <w:r w:rsidR="00066A61" w:rsidRPr="00FF09DE">
        <w:rPr>
          <w:rFonts w:ascii="Segoe UI" w:hAnsi="Segoe UI" w:cs="Segoe UI"/>
          <w:sz w:val="20"/>
          <w:szCs w:val="20"/>
          <w:lang w:val="sv-SE"/>
        </w:rPr>
        <w:t xml:space="preserve"> Sementara pada tahun 2014 l</w:t>
      </w:r>
      <w:r w:rsidRPr="00FF09DE">
        <w:rPr>
          <w:rFonts w:ascii="Segoe UI" w:hAnsi="Segoe UI" w:cs="Segoe UI"/>
          <w:sz w:val="20"/>
          <w:szCs w:val="20"/>
          <w:lang w:val="sv-SE"/>
        </w:rPr>
        <w:t xml:space="preserve">okasi transmigrasi adalah di Unit Penempatan Transmigrasi (UPT) Majuria Kabupaten Banyuasin, Prov Sumatera Selatan. Jumlah masyarakat yang mendaftar pada tahun 2014 sebanyak 59 KK, namun yang diberangkatkan hanya 5 KK, karena target yang ditetapkan oleh propinsi untuk Wonosobo dibatasi hanya 5 KK, yaitu mengikuti target propinsi sejumlah 142 KK dibagi 35 kabupaten/kota se-Jawa Tengah.  </w:t>
      </w:r>
    </w:p>
    <w:p w:rsidR="00223F73" w:rsidRPr="00FF09DE" w:rsidRDefault="00223F73" w:rsidP="006A6A29">
      <w:pPr>
        <w:pStyle w:val="ListParagraph"/>
        <w:spacing w:after="120"/>
        <w:ind w:left="851"/>
        <w:contextualSpacing w:val="0"/>
        <w:jc w:val="both"/>
        <w:rPr>
          <w:rFonts w:ascii="Segoe UI" w:hAnsi="Segoe UI" w:cs="Segoe UI"/>
          <w:sz w:val="20"/>
          <w:szCs w:val="20"/>
          <w:lang w:val="sv-SE"/>
        </w:rPr>
      </w:pPr>
      <w:r w:rsidRPr="00FF09DE">
        <w:rPr>
          <w:rFonts w:ascii="Segoe UI" w:hAnsi="Segoe UI" w:cs="Segoe UI"/>
          <w:sz w:val="20"/>
          <w:szCs w:val="20"/>
          <w:lang w:val="sv-SE"/>
        </w:rPr>
        <w:t xml:space="preserve">Sementara itu, dalam kegiatan penjajagan kesepakatan kerjasama bidang ketransmigrasian, fokus kegiatan tidak hanya ditujukan pada upaya disnakertrans dalam menjalin kerjasama dengan daerah penempatan transmigrasi baruuntuk tahun penempatan </w:t>
      </w:r>
      <w:r w:rsidR="0035069F" w:rsidRPr="00FF09DE">
        <w:rPr>
          <w:rFonts w:ascii="Segoe UI" w:hAnsi="Segoe UI" w:cs="Segoe UI"/>
          <w:sz w:val="20"/>
          <w:szCs w:val="20"/>
          <w:lang w:val="sv-SE"/>
        </w:rPr>
        <w:t>yang akan datang</w:t>
      </w:r>
      <w:r w:rsidRPr="00FF09DE">
        <w:rPr>
          <w:rFonts w:ascii="Segoe UI" w:hAnsi="Segoe UI" w:cs="Segoe UI"/>
          <w:sz w:val="20"/>
          <w:szCs w:val="20"/>
          <w:lang w:val="sv-SE"/>
        </w:rPr>
        <w:t xml:space="preserve">, tetapi juga untuk pengecekan kesiapan lokasi </w:t>
      </w:r>
      <w:r w:rsidRPr="00FF09DE">
        <w:rPr>
          <w:rFonts w:ascii="Segoe UI" w:hAnsi="Segoe UI" w:cs="Segoe UI"/>
          <w:sz w:val="20"/>
          <w:szCs w:val="20"/>
          <w:lang w:val="sv-SE"/>
        </w:rPr>
        <w:lastRenderedPageBreak/>
        <w:t xml:space="preserve">transmigrasi untuk tahun penempatan </w:t>
      </w:r>
      <w:r w:rsidR="0035069F" w:rsidRPr="00FF09DE">
        <w:rPr>
          <w:rFonts w:ascii="Segoe UI" w:hAnsi="Segoe UI" w:cs="Segoe UI"/>
          <w:sz w:val="20"/>
          <w:szCs w:val="20"/>
          <w:lang w:val="sv-SE"/>
        </w:rPr>
        <w:t>sebelumnya</w:t>
      </w:r>
      <w:r w:rsidRPr="00FF09DE">
        <w:rPr>
          <w:rFonts w:ascii="Segoe UI" w:hAnsi="Segoe UI" w:cs="Segoe UI"/>
          <w:sz w:val="20"/>
          <w:szCs w:val="20"/>
          <w:lang w:val="sv-SE"/>
        </w:rPr>
        <w:t xml:space="preserve">. </w:t>
      </w:r>
      <w:r w:rsidR="0035069F" w:rsidRPr="00FF09DE">
        <w:rPr>
          <w:rFonts w:ascii="Segoe UI" w:hAnsi="Segoe UI" w:cs="Segoe UI"/>
          <w:sz w:val="20"/>
          <w:szCs w:val="20"/>
          <w:lang w:val="sv-SE"/>
        </w:rPr>
        <w:t>Penjajagan kesepakatan kerjasama untuk penempatan transmigran tahun 2014 telah dilakukan dengan Kabupaten Musi Banyuasin, Sumatera Selatan (Sumsel); Kab. Banyuasin, Sumsel; Kab. Kayong Utara, Kalimantan Barat (Kalbar); Kab. Kubu Raya, Kalbar; Kab. Melawi, Kalbar dan Provinsi Bengkulu. Sementara p</w:t>
      </w:r>
      <w:r w:rsidRPr="00FF09DE">
        <w:rPr>
          <w:rFonts w:ascii="Segoe UI" w:hAnsi="Segoe UI" w:cs="Segoe UI"/>
          <w:sz w:val="20"/>
          <w:szCs w:val="20"/>
          <w:lang w:val="sv-SE"/>
        </w:rPr>
        <w:t>enjajagan kesepakatan kerjasama untuk penempatan transmigran tahun 2015 telah dilakukan dengan Kabupaten Kaur Selatan dan Kabupaten Bengkulu Selatan Provinsi Bengkulu, serta Kabupaten Kayong Utara Provinsi Kalimantan Barat. Dari hasil penjajagan tersebut selanjutnya disusun perencanaan MoU tahun 2015 antara kab Wonosobo dengan daerah tujuan.</w:t>
      </w:r>
    </w:p>
    <w:p w:rsidR="00223F73" w:rsidRPr="00FF09DE" w:rsidRDefault="00223F73" w:rsidP="006A6A29">
      <w:pPr>
        <w:pStyle w:val="ListParagraph"/>
        <w:spacing w:after="120"/>
        <w:ind w:left="851"/>
        <w:contextualSpacing w:val="0"/>
        <w:jc w:val="both"/>
        <w:rPr>
          <w:rFonts w:ascii="Segoe UI" w:hAnsi="Segoe UI" w:cs="Segoe UI"/>
          <w:sz w:val="20"/>
          <w:szCs w:val="20"/>
          <w:lang w:val="sv-SE"/>
        </w:rPr>
      </w:pPr>
      <w:r w:rsidRPr="00FF09DE">
        <w:rPr>
          <w:rFonts w:ascii="Segoe UI" w:hAnsi="Segoe UI" w:cs="Segoe UI"/>
          <w:sz w:val="20"/>
          <w:szCs w:val="20"/>
          <w:lang w:val="sv-SE"/>
        </w:rPr>
        <w:t xml:space="preserve">Pembinaan paska-penempatan adalah proses pembinaan yang diberikan kepada transmigran setelah penempatan di lokasi transmigrasi yang dilakukan melalui kegiatan monitoring dan evaluasi. </w:t>
      </w:r>
      <w:r w:rsidR="00E601C0" w:rsidRPr="00FF09DE">
        <w:rPr>
          <w:rFonts w:ascii="Segoe UI" w:hAnsi="Segoe UI" w:cs="Segoe UI"/>
          <w:sz w:val="20"/>
          <w:szCs w:val="20"/>
          <w:lang w:val="sv-SE"/>
        </w:rPr>
        <w:t>Pada tahun 2013 kegiatan monitoring dan evaluasi penempatan transmigrasi ditujukan untuk melakukan peninjauan di 6 lokasi penempatan yaitu a. UPT Bukit Anda, Bangka Selatan, b. Sungai Petai Seluma, c. Kubu Raya, d. UPT Tumbang Jutuh, Gunung Mas, e. UPT Lengkong Nyadom, Melawi dan f. UPT Kuamang Kuning, Muara Bungo. Sementara p</w:t>
      </w:r>
      <w:r w:rsidRPr="00FF09DE">
        <w:rPr>
          <w:rFonts w:ascii="Segoe UI" w:hAnsi="Segoe UI" w:cs="Segoe UI"/>
          <w:sz w:val="20"/>
          <w:szCs w:val="20"/>
          <w:lang w:val="sv-SE"/>
        </w:rPr>
        <w:t>ada tahun 2014 kegiatan monitoring dan evaluasi penempatan transmigrasi ditujukan untuk melakukan peninjauan lokasi transmigrasi di Kabupaten Seluma,Kabupaten Rejang Lebong dan Kabupaten Bengkulu Selatan Prov. Bengkulu, serta Kabupaten Bangka Selatan Prov. Bangka belitung.</w:t>
      </w:r>
    </w:p>
    <w:p w:rsidR="006E55BB" w:rsidRPr="00FF09DE" w:rsidRDefault="006E55BB" w:rsidP="00394D79">
      <w:pPr>
        <w:widowControl w:val="0"/>
        <w:suppressAutoHyphens/>
        <w:autoSpaceDE w:val="0"/>
        <w:autoSpaceDN w:val="0"/>
        <w:adjustRightInd w:val="0"/>
        <w:spacing w:after="120"/>
        <w:ind w:left="15"/>
        <w:jc w:val="both"/>
        <w:rPr>
          <w:rFonts w:ascii="Segoe UI" w:hAnsi="Segoe UI" w:cs="Segoe UI"/>
          <w:sz w:val="20"/>
          <w:szCs w:val="20"/>
        </w:rPr>
      </w:pPr>
    </w:p>
    <w:p w:rsidR="00502A6B" w:rsidRPr="00FF09DE" w:rsidRDefault="00502A6B" w:rsidP="006A6A29">
      <w:pPr>
        <w:pStyle w:val="ListParagraph"/>
        <w:numPr>
          <w:ilvl w:val="7"/>
          <w:numId w:val="47"/>
        </w:numPr>
        <w:tabs>
          <w:tab w:val="clear" w:pos="2880"/>
          <w:tab w:val="left" w:pos="851"/>
        </w:tabs>
        <w:spacing w:after="120"/>
        <w:ind w:left="851" w:hanging="284"/>
        <w:contextualSpacing w:val="0"/>
        <w:rPr>
          <w:rFonts w:ascii="Segoe UI" w:eastAsia="Calibri" w:hAnsi="Segoe UI" w:cs="Segoe UI"/>
          <w:b/>
          <w:sz w:val="20"/>
          <w:szCs w:val="20"/>
        </w:rPr>
      </w:pPr>
      <w:r w:rsidRPr="00FF09DE">
        <w:rPr>
          <w:rFonts w:ascii="Segoe UI" w:eastAsia="Calibri" w:hAnsi="Segoe UI" w:cs="Segoe UI"/>
          <w:b/>
          <w:sz w:val="20"/>
          <w:szCs w:val="20"/>
        </w:rPr>
        <w:t>Capaian Kinerja Urusan Ketransmigrasian</w:t>
      </w:r>
    </w:p>
    <w:p w:rsidR="00502A6B" w:rsidRPr="00FF09DE" w:rsidRDefault="00502A6B" w:rsidP="006A6A29">
      <w:pPr>
        <w:pStyle w:val="ListParagraph"/>
        <w:tabs>
          <w:tab w:val="left" w:pos="360"/>
        </w:tabs>
        <w:spacing w:after="120"/>
        <w:ind w:left="851"/>
        <w:contextualSpacing w:val="0"/>
        <w:jc w:val="both"/>
        <w:rPr>
          <w:rFonts w:ascii="Segoe UI" w:hAnsi="Segoe UI" w:cs="Segoe UI"/>
          <w:sz w:val="20"/>
          <w:szCs w:val="20"/>
        </w:rPr>
      </w:pPr>
      <w:r w:rsidRPr="00FF09DE">
        <w:rPr>
          <w:rFonts w:ascii="Segoe UI" w:hAnsi="Segoe UI" w:cs="Segoe UI"/>
          <w:sz w:val="20"/>
          <w:szCs w:val="20"/>
        </w:rPr>
        <w:t>Capaian kinerja urusan Ketransmigrasian berdasarkan evaluasi kinerja penyelenggaraan pemerintahan daerah (EKKPD) dapat dilihat pada beberapa indikator sebagai berikut :</w:t>
      </w:r>
    </w:p>
    <w:p w:rsidR="00B4572F" w:rsidRPr="00FF09DE" w:rsidRDefault="00B4572F" w:rsidP="00502A6B">
      <w:pPr>
        <w:pStyle w:val="ListParagraph"/>
        <w:widowControl w:val="0"/>
        <w:autoSpaceDE w:val="0"/>
        <w:autoSpaceDN w:val="0"/>
        <w:adjustRightInd w:val="0"/>
        <w:ind w:left="851" w:right="142"/>
        <w:contextualSpacing w:val="0"/>
        <w:jc w:val="center"/>
        <w:rPr>
          <w:rFonts w:ascii="Segoe UI" w:hAnsi="Segoe UI" w:cs="Segoe UI"/>
          <w:b/>
          <w:sz w:val="19"/>
          <w:szCs w:val="19"/>
        </w:rPr>
      </w:pPr>
    </w:p>
    <w:p w:rsidR="00502A6B" w:rsidRPr="00FF09DE" w:rsidRDefault="00502A6B" w:rsidP="00502A6B">
      <w:pPr>
        <w:pStyle w:val="ListParagraph"/>
        <w:widowControl w:val="0"/>
        <w:autoSpaceDE w:val="0"/>
        <w:autoSpaceDN w:val="0"/>
        <w:adjustRightInd w:val="0"/>
        <w:ind w:left="851" w:right="142"/>
        <w:contextualSpacing w:val="0"/>
        <w:jc w:val="center"/>
        <w:rPr>
          <w:rFonts w:ascii="Segoe UI" w:hAnsi="Segoe UI" w:cs="Segoe UI"/>
          <w:b/>
          <w:sz w:val="18"/>
          <w:szCs w:val="18"/>
        </w:rPr>
      </w:pPr>
      <w:r w:rsidRPr="00FF09DE">
        <w:rPr>
          <w:rFonts w:ascii="Segoe UI" w:hAnsi="Segoe UI" w:cs="Segoe UI"/>
          <w:b/>
          <w:sz w:val="18"/>
          <w:szCs w:val="18"/>
        </w:rPr>
        <w:t>Tabel IV.C.8.2</w:t>
      </w:r>
    </w:p>
    <w:p w:rsidR="00502A6B" w:rsidRPr="00FF09DE" w:rsidRDefault="00502A6B" w:rsidP="00502A6B">
      <w:pPr>
        <w:ind w:left="851" w:right="142"/>
        <w:jc w:val="center"/>
        <w:rPr>
          <w:rFonts w:ascii="Segoe UI" w:hAnsi="Segoe UI" w:cs="Segoe UI"/>
          <w:b/>
          <w:sz w:val="18"/>
          <w:szCs w:val="18"/>
        </w:rPr>
      </w:pPr>
      <w:r w:rsidRPr="00FF09DE">
        <w:rPr>
          <w:rFonts w:ascii="Segoe UI" w:hAnsi="Segoe UI" w:cs="Segoe UI"/>
          <w:b/>
          <w:sz w:val="18"/>
          <w:szCs w:val="18"/>
        </w:rPr>
        <w:t>Capaian Kinerja Urusan Ketransmigrasian</w:t>
      </w:r>
    </w:p>
    <w:p w:rsidR="00502A6B" w:rsidRPr="00FF09DE" w:rsidRDefault="00502A6B" w:rsidP="00502A6B">
      <w:pPr>
        <w:ind w:left="851" w:right="142"/>
        <w:jc w:val="center"/>
        <w:rPr>
          <w:rFonts w:ascii="Segoe UI" w:hAnsi="Segoe UI" w:cs="Segoe UI"/>
          <w:b/>
          <w:sz w:val="18"/>
          <w:szCs w:val="18"/>
        </w:rPr>
      </w:pPr>
      <w:r w:rsidRPr="00FF09DE">
        <w:rPr>
          <w:rFonts w:ascii="Segoe UI" w:hAnsi="Segoe UI" w:cs="Segoe UI"/>
          <w:b/>
          <w:sz w:val="18"/>
          <w:szCs w:val="18"/>
        </w:rPr>
        <w:t>Berdasarkan IKK Evaluasi Kinerja Penyelenggaraan Pemerintah Daerah (EKPPD)</w:t>
      </w:r>
    </w:p>
    <w:p w:rsidR="00502A6B" w:rsidRPr="00FF09DE" w:rsidRDefault="00502A6B" w:rsidP="00502A6B">
      <w:pPr>
        <w:pStyle w:val="ListParagraph"/>
        <w:widowControl w:val="0"/>
        <w:autoSpaceDE w:val="0"/>
        <w:autoSpaceDN w:val="0"/>
        <w:adjustRightInd w:val="0"/>
        <w:contextualSpacing w:val="0"/>
        <w:rPr>
          <w:rFonts w:ascii="Segoe UI" w:hAnsi="Segoe UI" w:cs="Segoe UI"/>
          <w:sz w:val="18"/>
          <w:szCs w:val="18"/>
        </w:rPr>
      </w:pPr>
    </w:p>
    <w:tbl>
      <w:tblPr>
        <w:tblW w:w="8190" w:type="dxa"/>
        <w:tblInd w:w="468" w:type="dxa"/>
        <w:tblLook w:val="04A0" w:firstRow="1" w:lastRow="0" w:firstColumn="1" w:lastColumn="0" w:noHBand="0" w:noVBand="1"/>
      </w:tblPr>
      <w:tblGrid>
        <w:gridCol w:w="473"/>
        <w:gridCol w:w="2984"/>
        <w:gridCol w:w="1270"/>
        <w:gridCol w:w="1123"/>
        <w:gridCol w:w="1170"/>
        <w:gridCol w:w="1170"/>
      </w:tblGrid>
      <w:tr w:rsidR="00B4572F" w:rsidRPr="00FF09DE" w:rsidTr="003E2AE1">
        <w:trPr>
          <w:trHeight w:val="300"/>
        </w:trPr>
        <w:tc>
          <w:tcPr>
            <w:tcW w:w="47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4572F" w:rsidRPr="00FF09DE" w:rsidRDefault="00B4572F" w:rsidP="00B3611D">
            <w:pPr>
              <w:ind w:left="-99" w:right="-104"/>
              <w:jc w:val="center"/>
              <w:rPr>
                <w:rFonts w:ascii="Segoe UI" w:hAnsi="Segoe UI" w:cs="Segoe UI"/>
                <w:b/>
                <w:bCs/>
                <w:sz w:val="18"/>
                <w:szCs w:val="18"/>
                <w:lang w:eastAsia="id-ID"/>
              </w:rPr>
            </w:pPr>
            <w:r w:rsidRPr="00FF09DE">
              <w:rPr>
                <w:rFonts w:ascii="Segoe UI" w:hAnsi="Segoe UI" w:cs="Segoe UI"/>
                <w:b/>
                <w:bCs/>
                <w:sz w:val="18"/>
                <w:szCs w:val="18"/>
                <w:lang w:eastAsia="id-ID"/>
              </w:rPr>
              <w:t>No.</w:t>
            </w:r>
          </w:p>
        </w:tc>
        <w:tc>
          <w:tcPr>
            <w:tcW w:w="298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4572F" w:rsidRPr="00FF09DE" w:rsidRDefault="00B4572F" w:rsidP="00B3611D">
            <w:pPr>
              <w:jc w:val="center"/>
              <w:rPr>
                <w:rFonts w:ascii="Segoe UI" w:hAnsi="Segoe UI" w:cs="Segoe UI"/>
                <w:b/>
                <w:bCs/>
                <w:sz w:val="18"/>
                <w:szCs w:val="18"/>
                <w:lang w:eastAsia="id-ID"/>
              </w:rPr>
            </w:pPr>
            <w:r w:rsidRPr="00FF09DE">
              <w:rPr>
                <w:rFonts w:ascii="Segoe UI" w:hAnsi="Segoe UI" w:cs="Segoe UI"/>
                <w:b/>
                <w:bCs/>
                <w:sz w:val="18"/>
                <w:szCs w:val="18"/>
                <w:lang w:eastAsia="id-ID"/>
              </w:rPr>
              <w:t>Indikator Kinerja Berdasarkan EKPPD</w:t>
            </w:r>
          </w:p>
        </w:tc>
        <w:tc>
          <w:tcPr>
            <w:tcW w:w="4733" w:type="dxa"/>
            <w:gridSpan w:val="4"/>
            <w:tcBorders>
              <w:top w:val="single" w:sz="8" w:space="0" w:color="auto"/>
              <w:left w:val="single" w:sz="8" w:space="0" w:color="auto"/>
              <w:bottom w:val="single" w:sz="4" w:space="0" w:color="auto"/>
              <w:right w:val="single" w:sz="8" w:space="0" w:color="auto"/>
            </w:tcBorders>
            <w:shd w:val="clear" w:color="auto" w:fill="auto"/>
            <w:vAlign w:val="center"/>
            <w:hideMark/>
          </w:tcPr>
          <w:p w:rsidR="00B4572F" w:rsidRPr="00FF09DE" w:rsidRDefault="00B4572F" w:rsidP="00B3611D">
            <w:pPr>
              <w:jc w:val="center"/>
              <w:rPr>
                <w:rFonts w:ascii="Segoe UI" w:hAnsi="Segoe UI" w:cs="Segoe UI"/>
                <w:b/>
                <w:bCs/>
                <w:sz w:val="18"/>
                <w:szCs w:val="18"/>
                <w:lang w:eastAsia="id-ID"/>
              </w:rPr>
            </w:pPr>
            <w:r w:rsidRPr="00FF09DE">
              <w:rPr>
                <w:rFonts w:ascii="Segoe UI" w:hAnsi="Segoe UI" w:cs="Segoe UI"/>
                <w:b/>
                <w:bCs/>
                <w:sz w:val="18"/>
                <w:szCs w:val="18"/>
                <w:lang w:eastAsia="id-ID"/>
              </w:rPr>
              <w:t>Capaian Kinerja</w:t>
            </w:r>
          </w:p>
        </w:tc>
      </w:tr>
      <w:tr w:rsidR="00B4572F" w:rsidRPr="00FF09DE" w:rsidTr="00292DA4">
        <w:trPr>
          <w:trHeight w:val="315"/>
        </w:trPr>
        <w:tc>
          <w:tcPr>
            <w:tcW w:w="473" w:type="dxa"/>
            <w:vMerge/>
            <w:tcBorders>
              <w:top w:val="single" w:sz="8" w:space="0" w:color="auto"/>
              <w:left w:val="single" w:sz="8" w:space="0" w:color="auto"/>
              <w:bottom w:val="single" w:sz="8" w:space="0" w:color="auto"/>
              <w:right w:val="single" w:sz="8" w:space="0" w:color="auto"/>
            </w:tcBorders>
            <w:vAlign w:val="center"/>
            <w:hideMark/>
          </w:tcPr>
          <w:p w:rsidR="00B4572F" w:rsidRPr="00FF09DE" w:rsidRDefault="00B4572F" w:rsidP="00B3611D">
            <w:pPr>
              <w:ind w:left="-99" w:right="-104"/>
              <w:jc w:val="center"/>
              <w:rPr>
                <w:rFonts w:ascii="Segoe UI" w:hAnsi="Segoe UI" w:cs="Segoe UI"/>
                <w:b/>
                <w:bCs/>
                <w:sz w:val="18"/>
                <w:szCs w:val="18"/>
                <w:lang w:eastAsia="id-ID"/>
              </w:rPr>
            </w:pPr>
          </w:p>
        </w:tc>
        <w:tc>
          <w:tcPr>
            <w:tcW w:w="2984" w:type="dxa"/>
            <w:vMerge/>
            <w:tcBorders>
              <w:top w:val="single" w:sz="8" w:space="0" w:color="auto"/>
              <w:left w:val="single" w:sz="8" w:space="0" w:color="auto"/>
              <w:bottom w:val="single" w:sz="8" w:space="0" w:color="auto"/>
              <w:right w:val="single" w:sz="8" w:space="0" w:color="auto"/>
            </w:tcBorders>
            <w:vAlign w:val="center"/>
            <w:hideMark/>
          </w:tcPr>
          <w:p w:rsidR="00B4572F" w:rsidRPr="00FF09DE" w:rsidRDefault="00B4572F" w:rsidP="00B3611D">
            <w:pPr>
              <w:jc w:val="center"/>
              <w:rPr>
                <w:rFonts w:ascii="Segoe UI" w:hAnsi="Segoe UI" w:cs="Segoe UI"/>
                <w:b/>
                <w:bCs/>
                <w:sz w:val="18"/>
                <w:szCs w:val="18"/>
                <w:lang w:eastAsia="id-ID"/>
              </w:rPr>
            </w:pPr>
          </w:p>
        </w:tc>
        <w:tc>
          <w:tcPr>
            <w:tcW w:w="1270" w:type="dxa"/>
            <w:tcBorders>
              <w:top w:val="nil"/>
              <w:left w:val="single" w:sz="8" w:space="0" w:color="auto"/>
              <w:bottom w:val="single" w:sz="4" w:space="0" w:color="auto"/>
              <w:right w:val="single" w:sz="8" w:space="0" w:color="auto"/>
            </w:tcBorders>
            <w:shd w:val="clear" w:color="auto" w:fill="auto"/>
            <w:vAlign w:val="center"/>
            <w:hideMark/>
          </w:tcPr>
          <w:p w:rsidR="00B4572F" w:rsidRPr="00FF09DE" w:rsidRDefault="00B4572F" w:rsidP="00B3611D">
            <w:pPr>
              <w:jc w:val="center"/>
              <w:rPr>
                <w:rFonts w:ascii="Segoe UI" w:hAnsi="Segoe UI" w:cs="Segoe UI"/>
                <w:b/>
                <w:bCs/>
                <w:sz w:val="18"/>
                <w:szCs w:val="18"/>
                <w:lang w:eastAsia="id-ID"/>
              </w:rPr>
            </w:pPr>
            <w:r w:rsidRPr="00FF09DE">
              <w:rPr>
                <w:rFonts w:ascii="Segoe UI" w:hAnsi="Segoe UI" w:cs="Segoe UI"/>
                <w:b/>
                <w:bCs/>
                <w:sz w:val="18"/>
                <w:szCs w:val="18"/>
                <w:lang w:eastAsia="id-ID"/>
              </w:rPr>
              <w:t>2011</w:t>
            </w:r>
          </w:p>
        </w:tc>
        <w:tc>
          <w:tcPr>
            <w:tcW w:w="1123" w:type="dxa"/>
            <w:tcBorders>
              <w:top w:val="nil"/>
              <w:left w:val="nil"/>
              <w:bottom w:val="single" w:sz="4" w:space="0" w:color="auto"/>
              <w:right w:val="single" w:sz="8" w:space="0" w:color="auto"/>
            </w:tcBorders>
            <w:shd w:val="clear" w:color="auto" w:fill="auto"/>
            <w:vAlign w:val="center"/>
            <w:hideMark/>
          </w:tcPr>
          <w:p w:rsidR="00B4572F" w:rsidRPr="00FF09DE" w:rsidRDefault="00B4572F" w:rsidP="00B3611D">
            <w:pPr>
              <w:jc w:val="center"/>
              <w:rPr>
                <w:rFonts w:ascii="Segoe UI" w:hAnsi="Segoe UI" w:cs="Segoe UI"/>
                <w:b/>
                <w:bCs/>
                <w:sz w:val="18"/>
                <w:szCs w:val="18"/>
                <w:lang w:eastAsia="id-ID"/>
              </w:rPr>
            </w:pPr>
            <w:r w:rsidRPr="00FF09DE">
              <w:rPr>
                <w:rFonts w:ascii="Segoe UI" w:hAnsi="Segoe UI" w:cs="Segoe UI"/>
                <w:b/>
                <w:bCs/>
                <w:sz w:val="18"/>
                <w:szCs w:val="18"/>
                <w:lang w:eastAsia="id-ID"/>
              </w:rPr>
              <w:t>2012</w:t>
            </w:r>
          </w:p>
        </w:tc>
        <w:tc>
          <w:tcPr>
            <w:tcW w:w="1170" w:type="dxa"/>
            <w:tcBorders>
              <w:top w:val="nil"/>
              <w:left w:val="nil"/>
              <w:bottom w:val="single" w:sz="4" w:space="0" w:color="auto"/>
              <w:right w:val="single" w:sz="8" w:space="0" w:color="auto"/>
            </w:tcBorders>
            <w:vAlign w:val="center"/>
          </w:tcPr>
          <w:p w:rsidR="00B4572F" w:rsidRPr="00FF09DE" w:rsidRDefault="00B4572F" w:rsidP="00B3611D">
            <w:pPr>
              <w:jc w:val="center"/>
              <w:rPr>
                <w:rFonts w:ascii="Segoe UI" w:hAnsi="Segoe UI" w:cs="Segoe UI"/>
                <w:b/>
                <w:bCs/>
                <w:sz w:val="18"/>
                <w:szCs w:val="18"/>
                <w:lang w:eastAsia="id-ID"/>
              </w:rPr>
            </w:pPr>
            <w:r w:rsidRPr="00FF09DE">
              <w:rPr>
                <w:rFonts w:ascii="Segoe UI" w:hAnsi="Segoe UI" w:cs="Segoe UI"/>
                <w:b/>
                <w:bCs/>
                <w:sz w:val="18"/>
                <w:szCs w:val="18"/>
                <w:lang w:eastAsia="id-ID"/>
              </w:rPr>
              <w:t>2013</w:t>
            </w:r>
          </w:p>
        </w:tc>
        <w:tc>
          <w:tcPr>
            <w:tcW w:w="1170" w:type="dxa"/>
            <w:tcBorders>
              <w:top w:val="nil"/>
              <w:left w:val="nil"/>
              <w:bottom w:val="single" w:sz="4" w:space="0" w:color="auto"/>
              <w:right w:val="single" w:sz="8" w:space="0" w:color="auto"/>
            </w:tcBorders>
            <w:vAlign w:val="center"/>
          </w:tcPr>
          <w:p w:rsidR="00B4572F" w:rsidRPr="00FF09DE" w:rsidRDefault="00B4572F" w:rsidP="00B3611D">
            <w:pPr>
              <w:jc w:val="center"/>
              <w:rPr>
                <w:rFonts w:ascii="Segoe UI" w:hAnsi="Segoe UI" w:cs="Segoe UI"/>
                <w:b/>
                <w:bCs/>
                <w:sz w:val="18"/>
                <w:szCs w:val="18"/>
                <w:lang w:eastAsia="id-ID"/>
              </w:rPr>
            </w:pPr>
            <w:r w:rsidRPr="00FF09DE">
              <w:rPr>
                <w:rFonts w:ascii="Segoe UI" w:hAnsi="Segoe UI" w:cs="Segoe UI"/>
                <w:b/>
                <w:bCs/>
                <w:sz w:val="18"/>
                <w:szCs w:val="18"/>
                <w:lang w:eastAsia="id-ID"/>
              </w:rPr>
              <w:t>2014</w:t>
            </w:r>
          </w:p>
        </w:tc>
      </w:tr>
      <w:tr w:rsidR="00B4572F" w:rsidRPr="00FF09DE" w:rsidTr="00292DA4">
        <w:trPr>
          <w:trHeight w:val="315"/>
        </w:trPr>
        <w:tc>
          <w:tcPr>
            <w:tcW w:w="473" w:type="dxa"/>
            <w:tcBorders>
              <w:top w:val="single" w:sz="8" w:space="0" w:color="auto"/>
              <w:left w:val="single" w:sz="8" w:space="0" w:color="auto"/>
              <w:bottom w:val="single" w:sz="8" w:space="0" w:color="auto"/>
              <w:right w:val="single" w:sz="8" w:space="0" w:color="auto"/>
            </w:tcBorders>
          </w:tcPr>
          <w:p w:rsidR="00B4572F" w:rsidRPr="00FF09DE" w:rsidRDefault="00B4572F" w:rsidP="00B3611D">
            <w:pPr>
              <w:ind w:left="-99" w:right="-104"/>
              <w:jc w:val="center"/>
              <w:rPr>
                <w:rFonts w:ascii="Segoe UI" w:hAnsi="Segoe UI" w:cs="Segoe UI"/>
                <w:bCs/>
                <w:sz w:val="18"/>
                <w:szCs w:val="18"/>
                <w:lang w:eastAsia="id-ID"/>
              </w:rPr>
            </w:pPr>
            <w:r w:rsidRPr="00FF09DE">
              <w:rPr>
                <w:rFonts w:ascii="Segoe UI" w:hAnsi="Segoe UI" w:cs="Segoe UI"/>
                <w:bCs/>
                <w:sz w:val="18"/>
                <w:szCs w:val="18"/>
                <w:lang w:eastAsia="id-ID"/>
              </w:rPr>
              <w:t>1</w:t>
            </w:r>
          </w:p>
        </w:tc>
        <w:tc>
          <w:tcPr>
            <w:tcW w:w="2984" w:type="dxa"/>
            <w:tcBorders>
              <w:top w:val="single" w:sz="8" w:space="0" w:color="auto"/>
              <w:left w:val="single" w:sz="8" w:space="0" w:color="auto"/>
              <w:bottom w:val="single" w:sz="8" w:space="0" w:color="auto"/>
              <w:right w:val="single" w:sz="4" w:space="0" w:color="auto"/>
            </w:tcBorders>
          </w:tcPr>
          <w:p w:rsidR="00B4572F" w:rsidRPr="00FF09DE" w:rsidRDefault="00B4572F" w:rsidP="00B3611D">
            <w:pPr>
              <w:pStyle w:val="ListParagraph"/>
              <w:widowControl w:val="0"/>
              <w:ind w:left="12"/>
              <w:contextualSpacing w:val="0"/>
              <w:rPr>
                <w:rFonts w:ascii="Segoe UI" w:hAnsi="Segoe UI" w:cs="Segoe UI"/>
                <w:sz w:val="18"/>
                <w:szCs w:val="18"/>
              </w:rPr>
            </w:pPr>
            <w:r w:rsidRPr="00FF09DE">
              <w:rPr>
                <w:rFonts w:ascii="Segoe UI" w:hAnsi="Segoe UI" w:cs="Segoe UI"/>
                <w:sz w:val="18"/>
                <w:szCs w:val="18"/>
              </w:rPr>
              <w:t>Jumlah kerjasama antar daerah guna memperoleh lokasi transmigrasi (lokasi)</w:t>
            </w:r>
          </w:p>
        </w:tc>
        <w:tc>
          <w:tcPr>
            <w:tcW w:w="1270" w:type="dxa"/>
            <w:tcBorders>
              <w:top w:val="single" w:sz="4" w:space="0" w:color="auto"/>
              <w:left w:val="single" w:sz="4" w:space="0" w:color="auto"/>
              <w:bottom w:val="single" w:sz="4" w:space="0" w:color="auto"/>
              <w:right w:val="single" w:sz="4" w:space="0" w:color="auto"/>
            </w:tcBorders>
            <w:shd w:val="clear" w:color="auto" w:fill="auto"/>
            <w:vAlign w:val="center"/>
          </w:tcPr>
          <w:p w:rsidR="00B4572F" w:rsidRPr="00FF09DE" w:rsidRDefault="00B4572F" w:rsidP="00B3611D">
            <w:pPr>
              <w:jc w:val="right"/>
              <w:rPr>
                <w:rFonts w:ascii="Segoe UI" w:hAnsi="Segoe UI" w:cs="Segoe UI"/>
                <w:bCs/>
                <w:sz w:val="18"/>
                <w:szCs w:val="18"/>
                <w:lang w:eastAsia="id-ID"/>
              </w:rPr>
            </w:pPr>
            <w:r w:rsidRPr="00FF09DE">
              <w:rPr>
                <w:rFonts w:ascii="Segoe UI" w:hAnsi="Segoe UI" w:cs="Segoe UI"/>
                <w:bCs/>
                <w:sz w:val="18"/>
                <w:szCs w:val="18"/>
                <w:lang w:eastAsia="id-ID"/>
              </w:rPr>
              <w:t>2</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rsidR="00B4572F" w:rsidRPr="00FF09DE" w:rsidRDefault="00B4572F" w:rsidP="00B3611D">
            <w:pPr>
              <w:jc w:val="right"/>
              <w:rPr>
                <w:rFonts w:ascii="Segoe UI" w:hAnsi="Segoe UI" w:cs="Segoe UI"/>
                <w:bCs/>
                <w:sz w:val="18"/>
                <w:szCs w:val="18"/>
                <w:lang w:eastAsia="id-ID"/>
              </w:rPr>
            </w:pPr>
            <w:r w:rsidRPr="00FF09DE">
              <w:rPr>
                <w:rFonts w:ascii="Segoe UI" w:hAnsi="Segoe UI" w:cs="Segoe UI"/>
                <w:bCs/>
                <w:sz w:val="18"/>
                <w:szCs w:val="18"/>
                <w:lang w:eastAsia="id-ID"/>
              </w:rPr>
              <w:t>4</w:t>
            </w:r>
          </w:p>
        </w:tc>
        <w:tc>
          <w:tcPr>
            <w:tcW w:w="1170" w:type="dxa"/>
            <w:tcBorders>
              <w:top w:val="single" w:sz="4" w:space="0" w:color="auto"/>
              <w:left w:val="single" w:sz="4" w:space="0" w:color="auto"/>
              <w:bottom w:val="single" w:sz="4" w:space="0" w:color="auto"/>
              <w:right w:val="single" w:sz="4" w:space="0" w:color="auto"/>
            </w:tcBorders>
            <w:vAlign w:val="center"/>
          </w:tcPr>
          <w:p w:rsidR="00B4572F" w:rsidRPr="00FF09DE" w:rsidRDefault="00B4572F" w:rsidP="00B3611D">
            <w:pPr>
              <w:jc w:val="right"/>
              <w:rPr>
                <w:rFonts w:ascii="Segoe UI" w:hAnsi="Segoe UI" w:cs="Segoe UI"/>
                <w:bCs/>
                <w:sz w:val="18"/>
                <w:szCs w:val="18"/>
                <w:lang w:eastAsia="id-ID"/>
              </w:rPr>
            </w:pPr>
            <w:r w:rsidRPr="00FF09DE">
              <w:rPr>
                <w:rFonts w:ascii="Segoe UI" w:hAnsi="Segoe UI" w:cs="Segoe UI"/>
                <w:bCs/>
                <w:sz w:val="18"/>
                <w:szCs w:val="18"/>
                <w:lang w:eastAsia="id-ID"/>
              </w:rPr>
              <w:t>3</w:t>
            </w:r>
          </w:p>
        </w:tc>
        <w:tc>
          <w:tcPr>
            <w:tcW w:w="1170" w:type="dxa"/>
            <w:tcBorders>
              <w:top w:val="single" w:sz="4" w:space="0" w:color="auto"/>
              <w:left w:val="single" w:sz="4" w:space="0" w:color="auto"/>
              <w:bottom w:val="single" w:sz="4" w:space="0" w:color="auto"/>
              <w:right w:val="single" w:sz="4" w:space="0" w:color="auto"/>
            </w:tcBorders>
            <w:vAlign w:val="center"/>
          </w:tcPr>
          <w:p w:rsidR="00B4572F" w:rsidRPr="00FF09DE" w:rsidRDefault="00B4572F" w:rsidP="00B3611D">
            <w:pPr>
              <w:jc w:val="right"/>
              <w:rPr>
                <w:rFonts w:ascii="Segoe UI" w:hAnsi="Segoe UI" w:cs="Segoe UI"/>
                <w:bCs/>
                <w:sz w:val="18"/>
                <w:szCs w:val="18"/>
                <w:lang w:eastAsia="id-ID"/>
              </w:rPr>
            </w:pPr>
            <w:r w:rsidRPr="00FF09DE">
              <w:rPr>
                <w:rFonts w:ascii="Segoe UI" w:hAnsi="Segoe UI" w:cs="Segoe UI"/>
                <w:bCs/>
                <w:sz w:val="18"/>
                <w:szCs w:val="18"/>
                <w:lang w:eastAsia="id-ID"/>
              </w:rPr>
              <w:t>1</w:t>
            </w:r>
          </w:p>
        </w:tc>
      </w:tr>
      <w:tr w:rsidR="00B4572F" w:rsidRPr="00FF09DE" w:rsidTr="00292DA4">
        <w:trPr>
          <w:trHeight w:val="315"/>
        </w:trPr>
        <w:tc>
          <w:tcPr>
            <w:tcW w:w="473" w:type="dxa"/>
            <w:tcBorders>
              <w:top w:val="single" w:sz="8" w:space="0" w:color="auto"/>
              <w:left w:val="single" w:sz="8" w:space="0" w:color="auto"/>
              <w:bottom w:val="single" w:sz="8" w:space="0" w:color="auto"/>
              <w:right w:val="single" w:sz="8" w:space="0" w:color="auto"/>
            </w:tcBorders>
          </w:tcPr>
          <w:p w:rsidR="00B4572F" w:rsidRPr="00FF09DE" w:rsidRDefault="00B4572F" w:rsidP="00B3611D">
            <w:pPr>
              <w:ind w:left="-99" w:right="-104"/>
              <w:jc w:val="center"/>
              <w:rPr>
                <w:rFonts w:ascii="Segoe UI" w:hAnsi="Segoe UI" w:cs="Segoe UI"/>
                <w:bCs/>
                <w:sz w:val="18"/>
                <w:szCs w:val="18"/>
                <w:lang w:eastAsia="id-ID"/>
              </w:rPr>
            </w:pPr>
            <w:r w:rsidRPr="00FF09DE">
              <w:rPr>
                <w:rFonts w:ascii="Segoe UI" w:hAnsi="Segoe UI" w:cs="Segoe UI"/>
                <w:bCs/>
                <w:sz w:val="18"/>
                <w:szCs w:val="18"/>
                <w:lang w:eastAsia="id-ID"/>
              </w:rPr>
              <w:t>2</w:t>
            </w:r>
          </w:p>
        </w:tc>
        <w:tc>
          <w:tcPr>
            <w:tcW w:w="2984" w:type="dxa"/>
            <w:tcBorders>
              <w:top w:val="single" w:sz="8" w:space="0" w:color="auto"/>
              <w:left w:val="single" w:sz="8" w:space="0" w:color="auto"/>
              <w:bottom w:val="single" w:sz="8" w:space="0" w:color="auto"/>
              <w:right w:val="single" w:sz="4" w:space="0" w:color="auto"/>
            </w:tcBorders>
          </w:tcPr>
          <w:p w:rsidR="00B4572F" w:rsidRPr="00FF09DE" w:rsidRDefault="00B4572F" w:rsidP="00B3611D">
            <w:pPr>
              <w:widowControl w:val="0"/>
              <w:ind w:left="12"/>
              <w:rPr>
                <w:rFonts w:ascii="Segoe UI" w:hAnsi="Segoe UI" w:cs="Segoe UI"/>
                <w:sz w:val="18"/>
                <w:szCs w:val="18"/>
                <w:lang w:eastAsia="id-ID"/>
              </w:rPr>
            </w:pPr>
            <w:r w:rsidRPr="00FF09DE">
              <w:rPr>
                <w:rFonts w:ascii="Segoe UI" w:hAnsi="Segoe UI" w:cs="Segoe UI"/>
                <w:sz w:val="18"/>
                <w:szCs w:val="18"/>
                <w:lang w:eastAsia="id-ID"/>
              </w:rPr>
              <w:t>Jumlah calon (KK) Transmigran yang ditempatkan</w:t>
            </w:r>
          </w:p>
        </w:tc>
        <w:tc>
          <w:tcPr>
            <w:tcW w:w="1270" w:type="dxa"/>
            <w:tcBorders>
              <w:top w:val="single" w:sz="4" w:space="0" w:color="auto"/>
              <w:left w:val="single" w:sz="4" w:space="0" w:color="auto"/>
              <w:bottom w:val="single" w:sz="4" w:space="0" w:color="auto"/>
              <w:right w:val="single" w:sz="4" w:space="0" w:color="auto"/>
            </w:tcBorders>
            <w:shd w:val="clear" w:color="auto" w:fill="auto"/>
            <w:vAlign w:val="center"/>
          </w:tcPr>
          <w:p w:rsidR="00B4572F" w:rsidRPr="00FF09DE" w:rsidRDefault="00B4572F" w:rsidP="00B3611D">
            <w:pPr>
              <w:jc w:val="right"/>
              <w:rPr>
                <w:rFonts w:ascii="Segoe UI" w:hAnsi="Segoe UI" w:cs="Segoe UI"/>
                <w:bCs/>
                <w:sz w:val="18"/>
                <w:szCs w:val="18"/>
                <w:lang w:eastAsia="id-ID"/>
              </w:rPr>
            </w:pPr>
            <w:r w:rsidRPr="00FF09DE">
              <w:rPr>
                <w:rFonts w:ascii="Segoe UI" w:hAnsi="Segoe UI" w:cs="Segoe UI"/>
                <w:bCs/>
                <w:sz w:val="18"/>
                <w:szCs w:val="18"/>
                <w:lang w:eastAsia="id-ID"/>
              </w:rPr>
              <w:t>14</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rsidR="00B4572F" w:rsidRPr="00FF09DE" w:rsidRDefault="00B4572F" w:rsidP="00B3611D">
            <w:pPr>
              <w:jc w:val="right"/>
              <w:rPr>
                <w:rFonts w:ascii="Segoe UI" w:hAnsi="Segoe UI" w:cs="Segoe UI"/>
                <w:bCs/>
                <w:sz w:val="18"/>
                <w:szCs w:val="18"/>
                <w:lang w:eastAsia="id-ID"/>
              </w:rPr>
            </w:pPr>
            <w:r w:rsidRPr="00FF09DE">
              <w:rPr>
                <w:rFonts w:ascii="Segoe UI" w:hAnsi="Segoe UI" w:cs="Segoe UI"/>
                <w:bCs/>
                <w:sz w:val="18"/>
                <w:szCs w:val="18"/>
                <w:lang w:eastAsia="id-ID"/>
              </w:rPr>
              <w:t>25</w:t>
            </w:r>
          </w:p>
        </w:tc>
        <w:tc>
          <w:tcPr>
            <w:tcW w:w="1170" w:type="dxa"/>
            <w:tcBorders>
              <w:top w:val="single" w:sz="4" w:space="0" w:color="auto"/>
              <w:left w:val="single" w:sz="4" w:space="0" w:color="auto"/>
              <w:bottom w:val="single" w:sz="4" w:space="0" w:color="auto"/>
              <w:right w:val="single" w:sz="4" w:space="0" w:color="auto"/>
            </w:tcBorders>
            <w:vAlign w:val="center"/>
          </w:tcPr>
          <w:p w:rsidR="00B4572F" w:rsidRPr="00FF09DE" w:rsidRDefault="00B4572F" w:rsidP="00B3611D">
            <w:pPr>
              <w:jc w:val="right"/>
              <w:rPr>
                <w:rFonts w:ascii="Segoe UI" w:hAnsi="Segoe UI" w:cs="Segoe UI"/>
                <w:bCs/>
                <w:sz w:val="18"/>
                <w:szCs w:val="18"/>
                <w:lang w:eastAsia="id-ID"/>
              </w:rPr>
            </w:pPr>
            <w:r w:rsidRPr="00FF09DE">
              <w:rPr>
                <w:rFonts w:ascii="Segoe UI" w:hAnsi="Segoe UI" w:cs="Segoe UI"/>
                <w:bCs/>
                <w:sz w:val="18"/>
                <w:szCs w:val="18"/>
                <w:lang w:eastAsia="id-ID"/>
              </w:rPr>
              <w:t>18</w:t>
            </w:r>
          </w:p>
        </w:tc>
        <w:tc>
          <w:tcPr>
            <w:tcW w:w="1170" w:type="dxa"/>
            <w:tcBorders>
              <w:top w:val="single" w:sz="4" w:space="0" w:color="auto"/>
              <w:left w:val="single" w:sz="4" w:space="0" w:color="auto"/>
              <w:bottom w:val="single" w:sz="4" w:space="0" w:color="auto"/>
              <w:right w:val="single" w:sz="4" w:space="0" w:color="auto"/>
            </w:tcBorders>
            <w:vAlign w:val="center"/>
          </w:tcPr>
          <w:p w:rsidR="00B4572F" w:rsidRPr="00FF09DE" w:rsidRDefault="00B4572F" w:rsidP="00B3611D">
            <w:pPr>
              <w:jc w:val="right"/>
              <w:rPr>
                <w:rFonts w:ascii="Segoe UI" w:hAnsi="Segoe UI" w:cs="Segoe UI"/>
                <w:bCs/>
                <w:sz w:val="18"/>
                <w:szCs w:val="18"/>
                <w:lang w:eastAsia="id-ID"/>
              </w:rPr>
            </w:pPr>
            <w:r w:rsidRPr="00FF09DE">
              <w:rPr>
                <w:rFonts w:ascii="Segoe UI" w:hAnsi="Segoe UI" w:cs="Segoe UI"/>
                <w:bCs/>
                <w:sz w:val="18"/>
                <w:szCs w:val="18"/>
                <w:lang w:eastAsia="id-ID"/>
              </w:rPr>
              <w:t>5</w:t>
            </w:r>
          </w:p>
        </w:tc>
      </w:tr>
    </w:tbl>
    <w:p w:rsidR="00502A6B" w:rsidRPr="00FF09DE" w:rsidRDefault="00502A6B" w:rsidP="006A6A29">
      <w:pPr>
        <w:widowControl w:val="0"/>
        <w:autoSpaceDE w:val="0"/>
        <w:autoSpaceDN w:val="0"/>
        <w:adjustRightInd w:val="0"/>
        <w:spacing w:after="120"/>
        <w:ind w:left="426"/>
        <w:rPr>
          <w:rFonts w:ascii="Segoe UI" w:hAnsi="Segoe UI" w:cs="Segoe UI"/>
          <w:sz w:val="16"/>
          <w:szCs w:val="20"/>
        </w:rPr>
      </w:pPr>
      <w:r w:rsidRPr="00FF09DE">
        <w:rPr>
          <w:rFonts w:ascii="Segoe UI" w:hAnsi="Segoe UI" w:cs="Segoe UI"/>
          <w:i/>
          <w:sz w:val="16"/>
          <w:szCs w:val="20"/>
        </w:rPr>
        <w:t>Sumber : Dinas Tenaga Kerja dan Transmigrasi, 2015</w:t>
      </w:r>
    </w:p>
    <w:p w:rsidR="005A0C67" w:rsidRPr="00FF09DE" w:rsidRDefault="005A0C67" w:rsidP="006A6A29">
      <w:pPr>
        <w:pStyle w:val="ListParagraph"/>
        <w:tabs>
          <w:tab w:val="left" w:pos="360"/>
        </w:tabs>
        <w:spacing w:after="120"/>
        <w:ind w:left="851"/>
        <w:contextualSpacing w:val="0"/>
        <w:jc w:val="both"/>
        <w:rPr>
          <w:rFonts w:ascii="Segoe UI" w:hAnsi="Segoe UI" w:cs="Segoe UI"/>
          <w:sz w:val="20"/>
          <w:szCs w:val="20"/>
        </w:rPr>
      </w:pPr>
      <w:r w:rsidRPr="00FF09DE">
        <w:rPr>
          <w:rFonts w:ascii="Segoe UI" w:hAnsi="Segoe UI" w:cs="Segoe UI"/>
          <w:sz w:val="20"/>
          <w:szCs w:val="20"/>
        </w:rPr>
        <w:t xml:space="preserve">Berdasarkan data pada tabel diatas, tampak bahwa selama tahun 2011-2014 </w:t>
      </w:r>
      <w:r w:rsidR="007070D7" w:rsidRPr="00FF09DE">
        <w:rPr>
          <w:rFonts w:ascii="Segoe UI" w:hAnsi="Segoe UI" w:cs="Segoe UI"/>
          <w:sz w:val="20"/>
          <w:szCs w:val="20"/>
        </w:rPr>
        <w:t xml:space="preserve">capaian kinerja berdasarkan indikator </w:t>
      </w:r>
      <w:r w:rsidRPr="00FF09DE">
        <w:rPr>
          <w:rFonts w:ascii="Segoe UI" w:hAnsi="Segoe UI" w:cs="Segoe UI"/>
          <w:sz w:val="20"/>
          <w:szCs w:val="20"/>
        </w:rPr>
        <w:t>jumlah kerjasama antar daerah unt</w:t>
      </w:r>
      <w:r w:rsidR="007070D7" w:rsidRPr="00FF09DE">
        <w:rPr>
          <w:rFonts w:ascii="Segoe UI" w:hAnsi="Segoe UI" w:cs="Segoe UI"/>
          <w:sz w:val="20"/>
          <w:szCs w:val="20"/>
        </w:rPr>
        <w:t>u</w:t>
      </w:r>
      <w:r w:rsidRPr="00FF09DE">
        <w:rPr>
          <w:rFonts w:ascii="Segoe UI" w:hAnsi="Segoe UI" w:cs="Segoe UI"/>
          <w:sz w:val="20"/>
          <w:szCs w:val="20"/>
        </w:rPr>
        <w:t xml:space="preserve">k memperoleh lokasi transmigrasi dan </w:t>
      </w:r>
      <w:r w:rsidR="007070D7" w:rsidRPr="00FF09DE">
        <w:rPr>
          <w:rFonts w:ascii="Segoe UI" w:hAnsi="Segoe UI" w:cs="Segoe UI"/>
          <w:sz w:val="20"/>
          <w:szCs w:val="20"/>
        </w:rPr>
        <w:t xml:space="preserve">indikator </w:t>
      </w:r>
      <w:r w:rsidRPr="00FF09DE">
        <w:rPr>
          <w:rFonts w:ascii="Segoe UI" w:hAnsi="Segoe UI" w:cs="Segoe UI"/>
          <w:sz w:val="20"/>
          <w:szCs w:val="20"/>
        </w:rPr>
        <w:t>jumlah</w:t>
      </w:r>
      <w:r w:rsidR="00E558B1" w:rsidRPr="00FF09DE">
        <w:rPr>
          <w:rFonts w:ascii="Segoe UI" w:hAnsi="Segoe UI" w:cs="Segoe UI"/>
          <w:sz w:val="20"/>
          <w:szCs w:val="20"/>
        </w:rPr>
        <w:t xml:space="preserve"> calon transmigran yang ditempatkan</w:t>
      </w:r>
      <w:r w:rsidR="007070D7" w:rsidRPr="00FF09DE">
        <w:rPr>
          <w:rFonts w:ascii="Segoe UI" w:hAnsi="Segoe UI" w:cs="Segoe UI"/>
          <w:sz w:val="20"/>
          <w:szCs w:val="20"/>
        </w:rPr>
        <w:t xml:space="preserve"> cenderung mengalami penurunan. Selain itu, jika dibandingkan dengan target dalam </w:t>
      </w:r>
      <w:r w:rsidR="0089218E" w:rsidRPr="00FF09DE">
        <w:rPr>
          <w:rFonts w:ascii="Segoe UI" w:hAnsi="Segoe UI" w:cs="Segoe UI"/>
          <w:sz w:val="20"/>
          <w:szCs w:val="20"/>
        </w:rPr>
        <w:t>RPJMD 2010-2015 yaitu sebanyak 4 kerjasama setiap tahunnya</w:t>
      </w:r>
      <w:r w:rsidR="007070D7" w:rsidRPr="00FF09DE">
        <w:rPr>
          <w:rFonts w:ascii="Segoe UI" w:hAnsi="Segoe UI" w:cs="Segoe UI"/>
          <w:sz w:val="20"/>
          <w:szCs w:val="20"/>
        </w:rPr>
        <w:t xml:space="preserve">, capaian ini masih dibawah target, hal ini dimungkinkan karena program transmigrasi reguler menggunakan anggaran yang bersumber dari APBN dan APBD, sehingga apabila alokasi APBN kecil maka akan berimbas </w:t>
      </w:r>
      <w:r w:rsidR="0089218E" w:rsidRPr="00FF09DE">
        <w:rPr>
          <w:rFonts w:ascii="Segoe UI" w:hAnsi="Segoe UI" w:cs="Segoe UI"/>
          <w:sz w:val="20"/>
          <w:szCs w:val="20"/>
        </w:rPr>
        <w:t>pada jumlah KK yang diberangkat</w:t>
      </w:r>
      <w:r w:rsidR="007070D7" w:rsidRPr="00FF09DE">
        <w:rPr>
          <w:rFonts w:ascii="Segoe UI" w:hAnsi="Segoe UI" w:cs="Segoe UI"/>
          <w:sz w:val="20"/>
          <w:szCs w:val="20"/>
        </w:rPr>
        <w:t xml:space="preserve">kan. Faktor lain yang memberi pengaruh cukup besar adalah minat masyarakat untuk melakukan transmigrasi. Jika minat masyarakat (jumlah KK) yang mendaftar kecil maka otomatis alokasi anggaran menjadi kecil. </w:t>
      </w:r>
      <w:r w:rsidR="0089218E" w:rsidRPr="00FF09DE">
        <w:rPr>
          <w:rFonts w:ascii="Segoe UI" w:hAnsi="Segoe UI" w:cs="Segoe UI"/>
          <w:sz w:val="20"/>
          <w:szCs w:val="20"/>
        </w:rPr>
        <w:t>Namun demikian, untuk tahun 2014, sebenarnya jumlah peminat untuk transmigrasi cukup ban</w:t>
      </w:r>
      <w:r w:rsidR="00507430" w:rsidRPr="00FF09DE">
        <w:rPr>
          <w:rFonts w:ascii="Segoe UI" w:hAnsi="Segoe UI" w:cs="Segoe UI"/>
          <w:sz w:val="20"/>
          <w:szCs w:val="20"/>
        </w:rPr>
        <w:t>yak sejumlah 59 KK</w:t>
      </w:r>
      <w:r w:rsidR="0089218E" w:rsidRPr="00FF09DE">
        <w:rPr>
          <w:rFonts w:ascii="Segoe UI" w:hAnsi="Segoe UI" w:cs="Segoe UI"/>
          <w:sz w:val="20"/>
          <w:szCs w:val="20"/>
        </w:rPr>
        <w:t xml:space="preserve">, namun karena alokasi dari provinsi terbatas </w:t>
      </w:r>
      <w:r w:rsidR="0089218E" w:rsidRPr="00FF09DE">
        <w:rPr>
          <w:rFonts w:ascii="Segoe UI" w:hAnsi="Segoe UI" w:cs="Segoe UI"/>
          <w:sz w:val="20"/>
          <w:szCs w:val="20"/>
        </w:rPr>
        <w:lastRenderedPageBreak/>
        <w:t xml:space="preserve">maka hanya diberangkatkan 5 KK. </w:t>
      </w:r>
      <w:r w:rsidR="007070D7" w:rsidRPr="00FF09DE">
        <w:rPr>
          <w:rFonts w:ascii="Segoe UI" w:hAnsi="Segoe UI" w:cs="Segoe UI"/>
          <w:sz w:val="20"/>
          <w:szCs w:val="20"/>
        </w:rPr>
        <w:t xml:space="preserve">Oleh karena itu untuk memberikan gambaran yang obyektif dalam menilai kinerja urusan Ketransmigrasian harus dikaitkan dengan tujuan pembangunan transmigarsi itu sendiri yaitu untuk menanggulangi kemiskinan, akses penduduk untuk memperoleh tempat tinggal yang layak serta fasilitasi dalam mobilitas penduduk. Selain itu, </w:t>
      </w:r>
      <w:r w:rsidR="0089218E" w:rsidRPr="00FF09DE">
        <w:rPr>
          <w:rFonts w:ascii="Segoe UI" w:hAnsi="Segoe UI" w:cs="Segoe UI"/>
          <w:sz w:val="20"/>
          <w:szCs w:val="20"/>
        </w:rPr>
        <w:t>P</w:t>
      </w:r>
      <w:r w:rsidR="007070D7" w:rsidRPr="00FF09DE">
        <w:rPr>
          <w:rFonts w:ascii="Segoe UI" w:hAnsi="Segoe UI" w:cs="Segoe UI"/>
          <w:sz w:val="20"/>
          <w:szCs w:val="20"/>
        </w:rPr>
        <w:t>embangunan transmigrasi terus diupayakan untuk dapat mencapai tujuan yang ditetapkan yaitu memberikan fasilitasi bagi mobilitas penduduk dan meningkatan minat masyarakat bertransmigrasi dengan memberikan jaminan bagi calon tansmigran untuk memperoleh tempat tinggal dan penghidupan yang layak.</w:t>
      </w:r>
    </w:p>
    <w:p w:rsidR="0041700D" w:rsidRPr="00FF09DE" w:rsidRDefault="0041700D" w:rsidP="00502A6B">
      <w:pPr>
        <w:pStyle w:val="ListParagraph"/>
        <w:widowControl w:val="0"/>
        <w:spacing w:after="120"/>
        <w:ind w:left="567"/>
        <w:contextualSpacing w:val="0"/>
        <w:jc w:val="both"/>
        <w:rPr>
          <w:rFonts w:ascii="Segoe UI" w:hAnsi="Segoe UI" w:cs="Segoe UI"/>
          <w:sz w:val="20"/>
          <w:szCs w:val="20"/>
        </w:rPr>
      </w:pPr>
    </w:p>
    <w:p w:rsidR="00502A6B" w:rsidRPr="00FF09DE" w:rsidRDefault="00502A6B" w:rsidP="006A6A29">
      <w:pPr>
        <w:pStyle w:val="ListParagraph"/>
        <w:numPr>
          <w:ilvl w:val="7"/>
          <w:numId w:val="47"/>
        </w:numPr>
        <w:tabs>
          <w:tab w:val="clear" w:pos="2880"/>
          <w:tab w:val="left" w:pos="851"/>
        </w:tabs>
        <w:spacing w:after="120"/>
        <w:ind w:left="851" w:hanging="284"/>
        <w:contextualSpacing w:val="0"/>
        <w:rPr>
          <w:rFonts w:ascii="Segoe UI" w:eastAsia="Calibri" w:hAnsi="Segoe UI" w:cs="Segoe UI"/>
          <w:b/>
          <w:sz w:val="20"/>
          <w:szCs w:val="20"/>
        </w:rPr>
      </w:pPr>
      <w:r w:rsidRPr="00FF09DE">
        <w:rPr>
          <w:rFonts w:ascii="Segoe UI" w:eastAsia="Calibri" w:hAnsi="Segoe UI" w:cs="Segoe UI"/>
          <w:b/>
          <w:sz w:val="20"/>
          <w:szCs w:val="20"/>
        </w:rPr>
        <w:t>Permasalahan dan Solusi</w:t>
      </w:r>
      <w:bookmarkStart w:id="0" w:name="_GoBack"/>
      <w:bookmarkEnd w:id="0"/>
    </w:p>
    <w:p w:rsidR="00502A6B" w:rsidRPr="00FF09DE" w:rsidRDefault="00502A6B" w:rsidP="006A6A29">
      <w:pPr>
        <w:pStyle w:val="ListParagraph"/>
        <w:tabs>
          <w:tab w:val="left" w:pos="360"/>
        </w:tabs>
        <w:spacing w:after="120"/>
        <w:ind w:left="851"/>
        <w:contextualSpacing w:val="0"/>
        <w:jc w:val="both"/>
        <w:rPr>
          <w:rFonts w:ascii="Segoe UI" w:hAnsi="Segoe UI" w:cs="Segoe UI"/>
          <w:sz w:val="20"/>
          <w:szCs w:val="20"/>
        </w:rPr>
      </w:pPr>
      <w:r w:rsidRPr="00FF09DE">
        <w:rPr>
          <w:rFonts w:ascii="Segoe UI" w:hAnsi="Segoe UI" w:cs="Segoe UI"/>
          <w:sz w:val="20"/>
          <w:szCs w:val="20"/>
        </w:rPr>
        <w:t>Dalam pelaksanaan urusan transmigrasi terdapat beberapa hambatan yang dihadapi dalam pelaksanaanya di lapangan, yaitu sebagai berikut :</w:t>
      </w:r>
    </w:p>
    <w:tbl>
      <w:tblPr>
        <w:tblStyle w:val="TableGrid"/>
        <w:tblW w:w="8370" w:type="dxa"/>
        <w:tblInd w:w="378" w:type="dxa"/>
        <w:tblLook w:val="04A0" w:firstRow="1" w:lastRow="0" w:firstColumn="1" w:lastColumn="0" w:noHBand="0" w:noVBand="1"/>
      </w:tblPr>
      <w:tblGrid>
        <w:gridCol w:w="551"/>
        <w:gridCol w:w="3903"/>
        <w:gridCol w:w="3916"/>
      </w:tblGrid>
      <w:tr w:rsidR="00CD5559" w:rsidRPr="00A53370" w:rsidTr="00FF09DE">
        <w:trPr>
          <w:tblHeader/>
        </w:trPr>
        <w:tc>
          <w:tcPr>
            <w:tcW w:w="551" w:type="dxa"/>
          </w:tcPr>
          <w:p w:rsidR="00394C97" w:rsidRPr="00A53370" w:rsidRDefault="00394C97" w:rsidP="00394C97">
            <w:pPr>
              <w:jc w:val="center"/>
              <w:rPr>
                <w:rFonts w:ascii="Segoe UI" w:hAnsi="Segoe UI" w:cs="Segoe UI"/>
                <w:sz w:val="19"/>
                <w:szCs w:val="19"/>
              </w:rPr>
            </w:pPr>
            <w:r w:rsidRPr="00A53370">
              <w:rPr>
                <w:rFonts w:ascii="Segoe UI" w:hAnsi="Segoe UI" w:cs="Segoe UI"/>
                <w:sz w:val="19"/>
                <w:szCs w:val="19"/>
              </w:rPr>
              <w:t>No.</w:t>
            </w:r>
          </w:p>
        </w:tc>
        <w:tc>
          <w:tcPr>
            <w:tcW w:w="3903" w:type="dxa"/>
          </w:tcPr>
          <w:p w:rsidR="00394C97" w:rsidRPr="00A53370" w:rsidRDefault="00394C97" w:rsidP="00394C97">
            <w:pPr>
              <w:jc w:val="center"/>
              <w:rPr>
                <w:rFonts w:ascii="Segoe UI" w:hAnsi="Segoe UI" w:cs="Segoe UI"/>
                <w:sz w:val="19"/>
                <w:szCs w:val="19"/>
              </w:rPr>
            </w:pPr>
            <w:r w:rsidRPr="00A53370">
              <w:rPr>
                <w:rFonts w:ascii="Segoe UI" w:hAnsi="Segoe UI" w:cs="Segoe UI"/>
                <w:sz w:val="19"/>
                <w:szCs w:val="19"/>
              </w:rPr>
              <w:t>Permasalahan</w:t>
            </w:r>
          </w:p>
        </w:tc>
        <w:tc>
          <w:tcPr>
            <w:tcW w:w="3916" w:type="dxa"/>
          </w:tcPr>
          <w:p w:rsidR="00394C97" w:rsidRPr="00A53370" w:rsidRDefault="00394C97" w:rsidP="00394C97">
            <w:pPr>
              <w:jc w:val="center"/>
              <w:rPr>
                <w:rFonts w:ascii="Segoe UI" w:hAnsi="Segoe UI" w:cs="Segoe UI"/>
                <w:sz w:val="19"/>
                <w:szCs w:val="19"/>
              </w:rPr>
            </w:pPr>
            <w:r w:rsidRPr="00A53370">
              <w:rPr>
                <w:rFonts w:ascii="Segoe UI" w:hAnsi="Segoe UI" w:cs="Segoe UI"/>
                <w:sz w:val="19"/>
                <w:szCs w:val="19"/>
              </w:rPr>
              <w:t>Solusi</w:t>
            </w:r>
          </w:p>
        </w:tc>
      </w:tr>
      <w:tr w:rsidR="00CD5559" w:rsidRPr="00A53370" w:rsidTr="00FF09DE">
        <w:tc>
          <w:tcPr>
            <w:tcW w:w="551" w:type="dxa"/>
          </w:tcPr>
          <w:p w:rsidR="00394C97" w:rsidRPr="00A53370" w:rsidRDefault="00394C97" w:rsidP="00507430">
            <w:pPr>
              <w:rPr>
                <w:rFonts w:ascii="Segoe UI" w:hAnsi="Segoe UI" w:cs="Segoe UI"/>
                <w:sz w:val="19"/>
                <w:szCs w:val="19"/>
              </w:rPr>
            </w:pPr>
            <w:r w:rsidRPr="00A53370">
              <w:rPr>
                <w:rFonts w:ascii="Segoe UI" w:hAnsi="Segoe UI" w:cs="Segoe UI"/>
                <w:sz w:val="19"/>
                <w:szCs w:val="19"/>
              </w:rPr>
              <w:t>1.</w:t>
            </w:r>
          </w:p>
        </w:tc>
        <w:tc>
          <w:tcPr>
            <w:tcW w:w="3903" w:type="dxa"/>
          </w:tcPr>
          <w:p w:rsidR="00394C97" w:rsidRPr="00A53370" w:rsidRDefault="00394C97" w:rsidP="00F278A5">
            <w:pPr>
              <w:rPr>
                <w:rFonts w:ascii="Segoe UI" w:hAnsi="Segoe UI" w:cs="Segoe UI"/>
                <w:b/>
                <w:sz w:val="19"/>
                <w:szCs w:val="19"/>
              </w:rPr>
            </w:pPr>
            <w:r w:rsidRPr="00A53370">
              <w:rPr>
                <w:rFonts w:ascii="Segoe UI" w:hAnsi="Segoe UI" w:cs="Segoe UI"/>
                <w:sz w:val="19"/>
                <w:szCs w:val="19"/>
              </w:rPr>
              <w:t>Pelaksanaan transmigrasi cenderung berorientasi pada upaya pemindahan penduduk dan pemenuhan fasilitas pemukiman dan penyiapan lahan</w:t>
            </w:r>
            <w:r w:rsidR="00F278A5" w:rsidRPr="00A53370">
              <w:rPr>
                <w:rFonts w:ascii="Segoe UI" w:hAnsi="Segoe UI" w:cs="Segoe UI"/>
                <w:sz w:val="19"/>
                <w:szCs w:val="19"/>
              </w:rPr>
              <w:t>nya saja, kurang memperhatikan kelangsungan usaha dan kelangsungan hidup para transmigran.</w:t>
            </w:r>
          </w:p>
        </w:tc>
        <w:tc>
          <w:tcPr>
            <w:tcW w:w="3916" w:type="dxa"/>
          </w:tcPr>
          <w:p w:rsidR="00394C97" w:rsidRPr="00A53370" w:rsidRDefault="00F278A5" w:rsidP="00F278A5">
            <w:pPr>
              <w:rPr>
                <w:rFonts w:ascii="Segoe UI" w:hAnsi="Segoe UI" w:cs="Segoe UI"/>
                <w:b/>
                <w:sz w:val="19"/>
                <w:szCs w:val="19"/>
              </w:rPr>
            </w:pPr>
            <w:r w:rsidRPr="00A53370">
              <w:rPr>
                <w:rFonts w:ascii="Segoe UI" w:hAnsi="Segoe UI" w:cs="Segoe UI"/>
                <w:sz w:val="19"/>
                <w:szCs w:val="19"/>
              </w:rPr>
              <w:t>Perlu adanya dukungan  dari pemerintah setempat yang menjadi lokasi transmigrasi, dengan jaminan kepastian usaha, peningkatan peluang berusaha dan kesempatan kerja agar lokasi transmigrasi dapat berkembang seperti yang diharapkan.</w:t>
            </w:r>
          </w:p>
        </w:tc>
      </w:tr>
      <w:tr w:rsidR="00CD5559" w:rsidRPr="00A53370" w:rsidTr="00FF09DE">
        <w:tc>
          <w:tcPr>
            <w:tcW w:w="551" w:type="dxa"/>
          </w:tcPr>
          <w:p w:rsidR="00394C97" w:rsidRPr="00A53370" w:rsidRDefault="00394C97" w:rsidP="00507430">
            <w:pPr>
              <w:rPr>
                <w:rFonts w:ascii="Segoe UI" w:hAnsi="Segoe UI" w:cs="Segoe UI"/>
                <w:sz w:val="19"/>
                <w:szCs w:val="19"/>
              </w:rPr>
            </w:pPr>
            <w:r w:rsidRPr="00A53370">
              <w:rPr>
                <w:rFonts w:ascii="Segoe UI" w:hAnsi="Segoe UI" w:cs="Segoe UI"/>
                <w:sz w:val="19"/>
                <w:szCs w:val="19"/>
              </w:rPr>
              <w:t>2.</w:t>
            </w:r>
          </w:p>
        </w:tc>
        <w:tc>
          <w:tcPr>
            <w:tcW w:w="3903" w:type="dxa"/>
          </w:tcPr>
          <w:p w:rsidR="00394C97" w:rsidRPr="00A53370" w:rsidRDefault="00394C97" w:rsidP="00CD5559">
            <w:pPr>
              <w:rPr>
                <w:rFonts w:ascii="Segoe UI" w:hAnsi="Segoe UI" w:cs="Segoe UI"/>
                <w:b/>
                <w:sz w:val="19"/>
                <w:szCs w:val="19"/>
              </w:rPr>
            </w:pPr>
            <w:r w:rsidRPr="00A53370">
              <w:rPr>
                <w:rFonts w:ascii="Segoe UI" w:hAnsi="Segoe UI" w:cs="Segoe UI"/>
                <w:sz w:val="19"/>
                <w:szCs w:val="19"/>
              </w:rPr>
              <w:t>Pembangunan transmigrasi masih terjebak pada pemenuhan target kuantitatif pemindahan penduduk setiap tahunnya</w:t>
            </w:r>
            <w:r w:rsidR="00854E61" w:rsidRPr="00A53370">
              <w:rPr>
                <w:rFonts w:ascii="Segoe UI" w:hAnsi="Segoe UI" w:cs="Segoe UI"/>
                <w:sz w:val="19"/>
                <w:szCs w:val="19"/>
              </w:rPr>
              <w:t xml:space="preserve">, kurang memperhatikan </w:t>
            </w:r>
            <w:r w:rsidR="00CD5559" w:rsidRPr="00A53370">
              <w:rPr>
                <w:rFonts w:ascii="Segoe UI" w:hAnsi="Segoe UI" w:cs="Segoe UI"/>
                <w:sz w:val="19"/>
                <w:szCs w:val="19"/>
              </w:rPr>
              <w:t xml:space="preserve">peningkatan kesejahteraan para transmigran, termasuk di dalamnya </w:t>
            </w:r>
            <w:r w:rsidR="00854E61" w:rsidRPr="00A53370">
              <w:rPr>
                <w:rFonts w:ascii="Segoe UI" w:hAnsi="Segoe UI" w:cs="Segoe UI"/>
                <w:sz w:val="19"/>
                <w:szCs w:val="19"/>
              </w:rPr>
              <w:t xml:space="preserve">peningkatan kualitas dan produktifitas </w:t>
            </w:r>
            <w:r w:rsidR="00CD5559" w:rsidRPr="00A53370">
              <w:rPr>
                <w:rFonts w:ascii="Segoe UI" w:hAnsi="Segoe UI" w:cs="Segoe UI"/>
                <w:sz w:val="19"/>
                <w:szCs w:val="19"/>
              </w:rPr>
              <w:t>kerja</w:t>
            </w:r>
            <w:r w:rsidR="00854E61" w:rsidRPr="00A53370">
              <w:rPr>
                <w:rFonts w:ascii="Segoe UI" w:hAnsi="Segoe UI" w:cs="Segoe UI"/>
                <w:sz w:val="19"/>
                <w:szCs w:val="19"/>
              </w:rPr>
              <w:t xml:space="preserve"> </w:t>
            </w:r>
            <w:r w:rsidR="00CD5559" w:rsidRPr="00A53370">
              <w:rPr>
                <w:rFonts w:ascii="Segoe UI" w:hAnsi="Segoe UI" w:cs="Segoe UI"/>
                <w:sz w:val="19"/>
                <w:szCs w:val="19"/>
              </w:rPr>
              <w:t>para transmigran</w:t>
            </w:r>
          </w:p>
        </w:tc>
        <w:tc>
          <w:tcPr>
            <w:tcW w:w="3916" w:type="dxa"/>
          </w:tcPr>
          <w:p w:rsidR="00394C97" w:rsidRPr="00A53370" w:rsidRDefault="00CD5559" w:rsidP="00507430">
            <w:pPr>
              <w:rPr>
                <w:rFonts w:ascii="Segoe UI" w:hAnsi="Segoe UI" w:cs="Segoe UI"/>
                <w:b/>
                <w:sz w:val="19"/>
                <w:szCs w:val="19"/>
              </w:rPr>
            </w:pPr>
            <w:r w:rsidRPr="00A53370">
              <w:rPr>
                <w:rFonts w:ascii="Segoe UI" w:hAnsi="Segoe UI" w:cs="Segoe UI"/>
                <w:sz w:val="19"/>
                <w:szCs w:val="19"/>
              </w:rPr>
              <w:t>Perlu peningkatan kualitas dan produktivitas tenaga kerja transmigran melalui peningkatan sumberdaya manusia transmigransehingga memiliki daya saing tinggi, pengembangan dan pemanfaatan teknologi unggulan dan spesifik sesuai dengankebutuhan di  lokasi transmigrasi serta peningkatan pengetahuan yang sesuai dengan potensi dan permasalahan yang akan dihadapi di daerah tujuan.</w:t>
            </w:r>
          </w:p>
        </w:tc>
      </w:tr>
      <w:tr w:rsidR="00CD5559" w:rsidRPr="00A53370" w:rsidTr="00FF09DE">
        <w:tc>
          <w:tcPr>
            <w:tcW w:w="551" w:type="dxa"/>
          </w:tcPr>
          <w:p w:rsidR="00CD5559" w:rsidRPr="00A53370" w:rsidRDefault="00CD5559" w:rsidP="00507430">
            <w:pPr>
              <w:rPr>
                <w:rFonts w:ascii="Segoe UI" w:hAnsi="Segoe UI" w:cs="Segoe UI"/>
                <w:sz w:val="19"/>
                <w:szCs w:val="19"/>
              </w:rPr>
            </w:pPr>
            <w:r w:rsidRPr="00A53370">
              <w:rPr>
                <w:rFonts w:ascii="Segoe UI" w:hAnsi="Segoe UI" w:cs="Segoe UI"/>
                <w:sz w:val="19"/>
                <w:szCs w:val="19"/>
              </w:rPr>
              <w:t>3.</w:t>
            </w:r>
          </w:p>
        </w:tc>
        <w:tc>
          <w:tcPr>
            <w:tcW w:w="3903" w:type="dxa"/>
          </w:tcPr>
          <w:p w:rsidR="00CD5559" w:rsidRPr="00A53370" w:rsidRDefault="00CD5559" w:rsidP="00507430">
            <w:pPr>
              <w:rPr>
                <w:rFonts w:ascii="Segoe UI" w:hAnsi="Segoe UI" w:cs="Segoe UI"/>
                <w:sz w:val="19"/>
                <w:szCs w:val="19"/>
              </w:rPr>
            </w:pPr>
            <w:r w:rsidRPr="00A53370">
              <w:rPr>
                <w:rFonts w:ascii="Segoe UI" w:hAnsi="Segoe UI" w:cs="Segoe UI"/>
                <w:sz w:val="19"/>
                <w:szCs w:val="19"/>
              </w:rPr>
              <w:t>Program transmigrasi yang selama ini dilakukan masih kurang memperhatikan dampak negatif serta kemungkinan konflik yang mungkin saja bisa terjadi.</w:t>
            </w:r>
          </w:p>
        </w:tc>
        <w:tc>
          <w:tcPr>
            <w:tcW w:w="3916" w:type="dxa"/>
          </w:tcPr>
          <w:p w:rsidR="00CD5559" w:rsidRPr="00A53370" w:rsidRDefault="00CD5559" w:rsidP="00CD5559">
            <w:pPr>
              <w:rPr>
                <w:rFonts w:ascii="Segoe UI" w:hAnsi="Segoe UI" w:cs="Segoe UI"/>
                <w:sz w:val="19"/>
                <w:szCs w:val="19"/>
              </w:rPr>
            </w:pPr>
            <w:r w:rsidRPr="00A53370">
              <w:rPr>
                <w:rFonts w:ascii="Segoe UI" w:hAnsi="Segoe UI" w:cs="Segoe UI"/>
                <w:sz w:val="19"/>
                <w:szCs w:val="19"/>
              </w:rPr>
              <w:t>Kebijakan transmigrasi diarahkan untuk lebih memperhatikan kompetensi para transmigran, kesesuaian kultur, dan kelayakan lahan. Dengan demikian, berbagai kemungkinan terjadinya dampak negatif, seperti konflik dan rusaknya lingkungan dapat diminimalisir</w:t>
            </w:r>
          </w:p>
        </w:tc>
      </w:tr>
      <w:tr w:rsidR="00CD5559" w:rsidRPr="00A53370" w:rsidTr="00FF09DE">
        <w:tc>
          <w:tcPr>
            <w:tcW w:w="551" w:type="dxa"/>
          </w:tcPr>
          <w:p w:rsidR="00394C97" w:rsidRPr="00A53370" w:rsidRDefault="00CD5559" w:rsidP="00507430">
            <w:pPr>
              <w:rPr>
                <w:rFonts w:ascii="Segoe UI" w:hAnsi="Segoe UI" w:cs="Segoe UI"/>
                <w:sz w:val="19"/>
                <w:szCs w:val="19"/>
              </w:rPr>
            </w:pPr>
            <w:r w:rsidRPr="00A53370">
              <w:rPr>
                <w:rFonts w:ascii="Segoe UI" w:hAnsi="Segoe UI" w:cs="Segoe UI"/>
                <w:sz w:val="19"/>
                <w:szCs w:val="19"/>
              </w:rPr>
              <w:t>4</w:t>
            </w:r>
            <w:r w:rsidR="00394C97" w:rsidRPr="00A53370">
              <w:rPr>
                <w:rFonts w:ascii="Segoe UI" w:hAnsi="Segoe UI" w:cs="Segoe UI"/>
                <w:sz w:val="19"/>
                <w:szCs w:val="19"/>
              </w:rPr>
              <w:t>.</w:t>
            </w:r>
          </w:p>
        </w:tc>
        <w:tc>
          <w:tcPr>
            <w:tcW w:w="3903" w:type="dxa"/>
          </w:tcPr>
          <w:p w:rsidR="00394C97" w:rsidRPr="00A53370" w:rsidRDefault="00394C97" w:rsidP="00507430">
            <w:pPr>
              <w:rPr>
                <w:rFonts w:ascii="Segoe UI" w:hAnsi="Segoe UI" w:cs="Segoe UI"/>
                <w:b/>
                <w:sz w:val="19"/>
                <w:szCs w:val="19"/>
              </w:rPr>
            </w:pPr>
            <w:r w:rsidRPr="00A53370">
              <w:rPr>
                <w:rFonts w:ascii="Segoe UI" w:hAnsi="Segoe UI" w:cs="Segoe UI"/>
                <w:sz w:val="19"/>
                <w:szCs w:val="19"/>
              </w:rPr>
              <w:t>Karakteristik daerah tujuan penempatan transmigrasi mempengaruhi minat masyarakat untuk mengikuti program transmigrasi. Kesesuaian kultural dan kelayakan lahan menjadi pertimbangan penting sebelum ditawarkan bagi calon transmigran</w:t>
            </w:r>
          </w:p>
        </w:tc>
        <w:tc>
          <w:tcPr>
            <w:tcW w:w="3916" w:type="dxa"/>
          </w:tcPr>
          <w:p w:rsidR="00394C97" w:rsidRPr="00A53370" w:rsidRDefault="00F278A5" w:rsidP="00507430">
            <w:pPr>
              <w:rPr>
                <w:rFonts w:ascii="Segoe UI" w:hAnsi="Segoe UI" w:cs="Segoe UI"/>
                <w:b/>
                <w:sz w:val="19"/>
                <w:szCs w:val="19"/>
              </w:rPr>
            </w:pPr>
            <w:r w:rsidRPr="00A53370">
              <w:rPr>
                <w:rFonts w:ascii="Segoe UI" w:hAnsi="Segoe UI" w:cs="Segoe UI"/>
                <w:sz w:val="19"/>
                <w:szCs w:val="19"/>
              </w:rPr>
              <w:t>Penjajagan kerjasama permukiman transmigrasi baru diarahkan pada lokasi-lokasi strategis yang tidak memerlukan biaya besar</w:t>
            </w:r>
            <w:r w:rsidR="00CD5559" w:rsidRPr="00A53370">
              <w:rPr>
                <w:rFonts w:ascii="Segoe UI" w:hAnsi="Segoe UI" w:cs="Segoe UI"/>
                <w:sz w:val="19"/>
                <w:szCs w:val="19"/>
              </w:rPr>
              <w:t xml:space="preserve"> </w:t>
            </w:r>
            <w:r w:rsidRPr="00A53370">
              <w:rPr>
                <w:rFonts w:ascii="Segoe UI" w:hAnsi="Segoe UI" w:cs="Segoe UI"/>
                <w:sz w:val="19"/>
                <w:szCs w:val="19"/>
              </w:rPr>
              <w:t>dan sesuai dengan minat para calon transmigran.</w:t>
            </w:r>
          </w:p>
        </w:tc>
      </w:tr>
    </w:tbl>
    <w:p w:rsidR="006C6347" w:rsidRPr="00FF09DE" w:rsidRDefault="006C6347" w:rsidP="00507430">
      <w:pPr>
        <w:rPr>
          <w:rFonts w:ascii="Segoe UI" w:hAnsi="Segoe UI" w:cs="Segoe UI"/>
          <w:b/>
          <w:sz w:val="20"/>
          <w:szCs w:val="20"/>
        </w:rPr>
      </w:pPr>
    </w:p>
    <w:sectPr w:rsidR="006C6347" w:rsidRPr="00FF09DE" w:rsidSect="00A53370">
      <w:footerReference w:type="even" r:id="rId9"/>
      <w:footerReference w:type="default" r:id="rId10"/>
      <w:pgSz w:w="11907" w:h="16840" w:code="9"/>
      <w:pgMar w:top="1701" w:right="1559" w:bottom="1701" w:left="1701" w:header="1134" w:footer="1134" w:gutter="0"/>
      <w:pgNumType w:start="343"/>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5D06" w:rsidRDefault="000D5D06">
      <w:r>
        <w:separator/>
      </w:r>
    </w:p>
  </w:endnote>
  <w:endnote w:type="continuationSeparator" w:id="0">
    <w:p w:rsidR="000D5D06" w:rsidRDefault="000D5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Lucida Sans">
    <w:panose1 w:val="020B06020405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6FB" w:rsidRDefault="002C4F8A" w:rsidP="00A04D9F">
    <w:pPr>
      <w:pStyle w:val="Footer"/>
      <w:framePr w:wrap="around" w:vAnchor="text" w:hAnchor="margin" w:xAlign="right" w:y="1"/>
      <w:rPr>
        <w:rStyle w:val="PageNumber"/>
      </w:rPr>
    </w:pPr>
    <w:r>
      <w:rPr>
        <w:rStyle w:val="PageNumber"/>
      </w:rPr>
      <w:fldChar w:fldCharType="begin"/>
    </w:r>
    <w:r w:rsidR="001C06FB">
      <w:rPr>
        <w:rStyle w:val="PageNumber"/>
      </w:rPr>
      <w:instrText xml:space="preserve">PAGE  </w:instrText>
    </w:r>
    <w:r>
      <w:rPr>
        <w:rStyle w:val="PageNumber"/>
      </w:rPr>
      <w:fldChar w:fldCharType="end"/>
    </w:r>
  </w:p>
  <w:p w:rsidR="001C06FB" w:rsidRDefault="001C06FB" w:rsidP="00A96D7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6FB" w:rsidRPr="00FF09DE" w:rsidRDefault="002C4F8A" w:rsidP="00031336">
    <w:pPr>
      <w:pStyle w:val="Footer"/>
      <w:framePr w:wrap="around" w:vAnchor="text" w:hAnchor="margin" w:xAlign="right" w:y="1"/>
      <w:rPr>
        <w:rStyle w:val="PageNumber"/>
        <w:rFonts w:ascii="Segoe UI" w:hAnsi="Segoe UI" w:cs="Segoe UI"/>
        <w:sz w:val="18"/>
        <w:szCs w:val="18"/>
      </w:rPr>
    </w:pPr>
    <w:r w:rsidRPr="00FF09DE">
      <w:rPr>
        <w:rStyle w:val="PageNumber"/>
        <w:rFonts w:ascii="Segoe UI" w:hAnsi="Segoe UI" w:cs="Segoe UI"/>
        <w:sz w:val="18"/>
        <w:szCs w:val="18"/>
      </w:rPr>
      <w:fldChar w:fldCharType="begin"/>
    </w:r>
    <w:r w:rsidR="001C06FB" w:rsidRPr="00FF09DE">
      <w:rPr>
        <w:rStyle w:val="PageNumber"/>
        <w:rFonts w:ascii="Segoe UI" w:hAnsi="Segoe UI" w:cs="Segoe UI"/>
        <w:sz w:val="18"/>
        <w:szCs w:val="18"/>
      </w:rPr>
      <w:instrText xml:space="preserve">PAGE  </w:instrText>
    </w:r>
    <w:r w:rsidRPr="00FF09DE">
      <w:rPr>
        <w:rStyle w:val="PageNumber"/>
        <w:rFonts w:ascii="Segoe UI" w:hAnsi="Segoe UI" w:cs="Segoe UI"/>
        <w:sz w:val="18"/>
        <w:szCs w:val="18"/>
      </w:rPr>
      <w:fldChar w:fldCharType="separate"/>
    </w:r>
    <w:r w:rsidR="00A53370">
      <w:rPr>
        <w:rStyle w:val="PageNumber"/>
        <w:rFonts w:ascii="Segoe UI" w:hAnsi="Segoe UI" w:cs="Segoe UI"/>
        <w:noProof/>
        <w:sz w:val="18"/>
        <w:szCs w:val="18"/>
      </w:rPr>
      <w:t>346</w:t>
    </w:r>
    <w:r w:rsidRPr="00FF09DE">
      <w:rPr>
        <w:rStyle w:val="PageNumber"/>
        <w:rFonts w:ascii="Segoe UI" w:hAnsi="Segoe UI" w:cs="Segoe UI"/>
        <w:sz w:val="18"/>
        <w:szCs w:val="18"/>
      </w:rPr>
      <w:fldChar w:fldCharType="end"/>
    </w:r>
  </w:p>
  <w:p w:rsidR="001C06FB" w:rsidRPr="007E7765" w:rsidRDefault="00FF09DE" w:rsidP="0041700D">
    <w:pPr>
      <w:pStyle w:val="Footer"/>
      <w:ind w:right="360"/>
      <w:rPr>
        <w:rFonts w:ascii="Arial" w:hAnsi="Arial" w:cs="Arial"/>
        <w:szCs w:val="18"/>
      </w:rPr>
    </w:pPr>
    <w:r w:rsidRPr="00396394">
      <w:rPr>
        <w:rFonts w:ascii="Segoe UI" w:hAnsi="Segoe UI" w:cs="Segoe UI"/>
        <w:sz w:val="16"/>
        <w:szCs w:val="16"/>
        <w:lang w:val="fi-FI"/>
      </w:rPr>
      <w:t>L</w:t>
    </w:r>
    <w:r w:rsidRPr="00396394">
      <w:rPr>
        <w:rFonts w:ascii="Segoe UI" w:hAnsi="Segoe UI" w:cs="Segoe UI"/>
        <w:sz w:val="16"/>
        <w:szCs w:val="16"/>
      </w:rPr>
      <w:t>KPJ AMJ 201</w:t>
    </w:r>
    <w:r>
      <w:rPr>
        <w:rFonts w:ascii="Segoe UI" w:hAnsi="Segoe UI" w:cs="Segoe UI"/>
        <w:sz w:val="16"/>
        <w:szCs w:val="16"/>
      </w:rPr>
      <w:t>1</w:t>
    </w:r>
    <w:r w:rsidRPr="00396394">
      <w:rPr>
        <w:rFonts w:ascii="Segoe UI" w:hAnsi="Segoe UI" w:cs="Segoe UI"/>
        <w:sz w:val="16"/>
        <w:szCs w:val="16"/>
      </w:rPr>
      <w:t xml:space="preserve">-2015 </w:t>
    </w:r>
    <w:r>
      <w:rPr>
        <w:rFonts w:ascii="Segoe UI" w:hAnsi="Segoe UI" w:cs="Segoe UI"/>
        <w:sz w:val="16"/>
        <w:szCs w:val="16"/>
      </w:rPr>
      <w:t xml:space="preserve">- </w:t>
    </w:r>
    <w:r w:rsidRPr="00396394">
      <w:rPr>
        <w:rFonts w:ascii="Segoe UI" w:hAnsi="Segoe UI" w:cs="Segoe UI"/>
        <w:b/>
        <w:sz w:val="16"/>
        <w:szCs w:val="16"/>
        <w:lang w:val="fi-FI"/>
      </w:rPr>
      <w:t>Bab</w:t>
    </w:r>
    <w:r w:rsidRPr="00396394">
      <w:rPr>
        <w:rFonts w:ascii="Segoe UI" w:hAnsi="Segoe UI" w:cs="Segoe UI"/>
        <w:b/>
        <w:sz w:val="16"/>
        <w:szCs w:val="16"/>
      </w:rPr>
      <w:t xml:space="preserve"> I</w:t>
    </w:r>
    <w:r>
      <w:rPr>
        <w:rFonts w:ascii="Segoe UI" w:hAnsi="Segoe UI" w:cs="Segoe UI"/>
        <w:b/>
        <w:sz w:val="16"/>
        <w:szCs w:val="16"/>
      </w:rPr>
      <w:t>V</w:t>
    </w:r>
    <w:r w:rsidRPr="00396394">
      <w:rPr>
        <w:rFonts w:ascii="Segoe UI" w:hAnsi="Segoe UI" w:cs="Segoe UI"/>
        <w:b/>
        <w:sz w:val="16"/>
        <w:szCs w:val="16"/>
      </w:rPr>
      <w:t xml:space="preserve"> </w:t>
    </w:r>
    <w:r w:rsidRPr="00FF09DE">
      <w:rPr>
        <w:rFonts w:ascii="Segoe UI" w:hAnsi="Segoe UI" w:cs="Segoe UI"/>
        <w:b/>
        <w:sz w:val="16"/>
        <w:szCs w:val="16"/>
      </w:rPr>
      <w:t>Penyelenggaraan</w:t>
    </w:r>
    <w:r>
      <w:rPr>
        <w:rFonts w:ascii="Segoe UI" w:hAnsi="Segoe UI" w:cs="Segoe UI"/>
        <w:b/>
        <w:sz w:val="16"/>
        <w:szCs w:val="16"/>
        <w:lang w:val="id-ID"/>
      </w:rPr>
      <w:t xml:space="preserve"> </w:t>
    </w:r>
    <w:r>
      <w:rPr>
        <w:rFonts w:ascii="Segoe UI" w:hAnsi="Segoe UI" w:cs="Segoe UI"/>
        <w:b/>
        <w:sz w:val="16"/>
        <w:szCs w:val="16"/>
      </w:rPr>
      <w:t>Urusan Pemerintahan Daerah</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5D06" w:rsidRDefault="000D5D06">
      <w:r>
        <w:separator/>
      </w:r>
    </w:p>
  </w:footnote>
  <w:footnote w:type="continuationSeparator" w:id="0">
    <w:p w:rsidR="000D5D06" w:rsidRDefault="000D5D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810"/>
    <w:multiLevelType w:val="hybridMultilevel"/>
    <w:tmpl w:val="DEE6C56C"/>
    <w:lvl w:ilvl="0" w:tplc="E7A666F4">
      <w:start w:val="1"/>
      <w:numFmt w:val="decimal"/>
      <w:lvlText w:val="(%1)"/>
      <w:lvlJc w:val="left"/>
      <w:pPr>
        <w:tabs>
          <w:tab w:val="num" w:pos="3240"/>
        </w:tabs>
        <w:ind w:left="3240" w:hanging="360"/>
      </w:pPr>
      <w:rPr>
        <w:rFonts w:ascii="Times New Roman" w:eastAsia="Times New Roman" w:hAnsi="Times New Roman" w:cs="Times New Roman"/>
      </w:rPr>
    </w:lvl>
    <w:lvl w:ilvl="1" w:tplc="CCD6D47A">
      <w:start w:val="1"/>
      <w:numFmt w:val="lowerLetter"/>
      <w:lvlText w:val="(%2)"/>
      <w:lvlJc w:val="left"/>
      <w:pPr>
        <w:tabs>
          <w:tab w:val="num" w:pos="1440"/>
        </w:tabs>
        <w:ind w:left="1440" w:hanging="360"/>
      </w:pPr>
      <w:rPr>
        <w:rFonts w:ascii="Lucida Sans" w:eastAsia="SimSun" w:hAnsi="Lucida Sans" w:cs="Arial"/>
        <w:lang w:val="en-US"/>
      </w:rPr>
    </w:lvl>
    <w:lvl w:ilvl="2" w:tplc="522A9668">
      <w:start w:val="1"/>
      <w:numFmt w:val="decimal"/>
      <w:lvlText w:val="(%3)"/>
      <w:lvlJc w:val="left"/>
      <w:pPr>
        <w:tabs>
          <w:tab w:val="num" w:pos="2340"/>
        </w:tabs>
        <w:ind w:left="2340" w:hanging="360"/>
      </w:pPr>
      <w:rPr>
        <w:rFonts w:ascii="Lucida Sans" w:eastAsia="SimSun" w:hAnsi="Lucida Sans" w:cs="Arial"/>
      </w:rPr>
    </w:lvl>
    <w:lvl w:ilvl="3" w:tplc="43A233DA">
      <w:start w:val="1"/>
      <w:numFmt w:val="decimal"/>
      <w:lvlText w:val="(%4)"/>
      <w:lvlJc w:val="left"/>
      <w:pPr>
        <w:tabs>
          <w:tab w:val="num" w:pos="2880"/>
        </w:tabs>
        <w:ind w:left="2880" w:hanging="360"/>
      </w:pPr>
      <w:rPr>
        <w:rFonts w:hint="default"/>
        <w:b w:val="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3F636A9"/>
    <w:multiLevelType w:val="hybridMultilevel"/>
    <w:tmpl w:val="D9BA6648"/>
    <w:lvl w:ilvl="0" w:tplc="E7A666F4">
      <w:start w:val="1"/>
      <w:numFmt w:val="decimal"/>
      <w:lvlText w:val="(%1)"/>
      <w:lvlJc w:val="left"/>
      <w:pPr>
        <w:tabs>
          <w:tab w:val="num" w:pos="3240"/>
        </w:tabs>
        <w:ind w:left="3240" w:hanging="360"/>
      </w:pPr>
      <w:rPr>
        <w:rFonts w:ascii="Times New Roman" w:eastAsia="Times New Roman" w:hAnsi="Times New Roman" w:cs="Times New Roman"/>
      </w:rPr>
    </w:lvl>
    <w:lvl w:ilvl="1" w:tplc="094AB086">
      <w:start w:val="1"/>
      <w:numFmt w:val="lowerLetter"/>
      <w:lvlText w:val="%2)"/>
      <w:lvlJc w:val="left"/>
      <w:pPr>
        <w:tabs>
          <w:tab w:val="num" w:pos="1440"/>
        </w:tabs>
        <w:ind w:left="1440" w:hanging="360"/>
      </w:pPr>
      <w:rPr>
        <w:rFonts w:hint="default"/>
      </w:rPr>
    </w:lvl>
    <w:lvl w:ilvl="2" w:tplc="68A4CBBA">
      <w:start w:val="1"/>
      <w:numFmt w:val="decimal"/>
      <w:lvlText w:val="(%3)"/>
      <w:lvlJc w:val="left"/>
      <w:pPr>
        <w:tabs>
          <w:tab w:val="num" w:pos="2340"/>
        </w:tabs>
        <w:ind w:left="2340" w:hanging="360"/>
      </w:pPr>
      <w:rPr>
        <w:rFonts w:ascii="Lucida Sans" w:eastAsia="SimSun" w:hAnsi="Lucida Sans" w:cs="Lucida Sans Unicode"/>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AAC07F9"/>
    <w:multiLevelType w:val="hybridMultilevel"/>
    <w:tmpl w:val="396683DA"/>
    <w:lvl w:ilvl="0" w:tplc="FCF01FA6">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B334566"/>
    <w:multiLevelType w:val="hybridMultilevel"/>
    <w:tmpl w:val="78781850"/>
    <w:lvl w:ilvl="0" w:tplc="FE4C355E">
      <w:start w:val="1"/>
      <w:numFmt w:val="decimal"/>
      <w:lvlText w:val="(%1)"/>
      <w:lvlJc w:val="left"/>
      <w:pPr>
        <w:tabs>
          <w:tab w:val="num" w:pos="3240"/>
        </w:tabs>
        <w:ind w:left="3240" w:hanging="360"/>
      </w:pPr>
      <w:rPr>
        <w:rFonts w:ascii="Lucida Sans" w:eastAsia="SimSun" w:hAnsi="Lucida Sans" w:cs="Lucida Sans Unicod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591056F"/>
    <w:multiLevelType w:val="hybridMultilevel"/>
    <w:tmpl w:val="4526557A"/>
    <w:lvl w:ilvl="0" w:tplc="FCF01FA6">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72B0013"/>
    <w:multiLevelType w:val="hybridMultilevel"/>
    <w:tmpl w:val="FE84B240"/>
    <w:lvl w:ilvl="0" w:tplc="FCF01FA6">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BAB19F2"/>
    <w:multiLevelType w:val="hybridMultilevel"/>
    <w:tmpl w:val="02C0D7A2"/>
    <w:lvl w:ilvl="0" w:tplc="FCF01FA6">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BE0119B"/>
    <w:multiLevelType w:val="multilevel"/>
    <w:tmpl w:val="CC28955E"/>
    <w:lvl w:ilvl="0">
      <w:start w:val="1"/>
      <w:numFmt w:val="upperLetter"/>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360"/>
        </w:tabs>
        <w:ind w:left="360" w:hanging="360"/>
      </w:pPr>
      <w:rPr>
        <w:rFonts w:cs="Times New Roman" w:hint="default"/>
        <w:b w:val="0"/>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20A63865"/>
    <w:multiLevelType w:val="hybridMultilevel"/>
    <w:tmpl w:val="6C1A9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F50BB5"/>
    <w:multiLevelType w:val="hybridMultilevel"/>
    <w:tmpl w:val="27A89AEC"/>
    <w:lvl w:ilvl="0" w:tplc="04210019">
      <w:start w:val="1"/>
      <w:numFmt w:val="lowerLetter"/>
      <w:lvlText w:val="%1."/>
      <w:lvlJc w:val="left"/>
      <w:pPr>
        <w:ind w:left="720" w:hanging="360"/>
      </w:pPr>
      <w:rPr>
        <w:rFonts w:cs="Times New Roman"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0">
    <w:nsid w:val="233F7319"/>
    <w:multiLevelType w:val="hybridMultilevel"/>
    <w:tmpl w:val="ABAC5A86"/>
    <w:lvl w:ilvl="0" w:tplc="FCF01FA6">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44E7B1C"/>
    <w:multiLevelType w:val="hybridMultilevel"/>
    <w:tmpl w:val="B0506866"/>
    <w:lvl w:ilvl="0" w:tplc="A70C1438">
      <w:start w:val="1"/>
      <w:numFmt w:val="upperRoman"/>
      <w:lvlText w:val="BAB %1."/>
      <w:lvlJc w:val="left"/>
      <w:pPr>
        <w:tabs>
          <w:tab w:val="num" w:pos="2700"/>
        </w:tabs>
        <w:ind w:left="2700" w:hanging="360"/>
      </w:pPr>
      <w:rPr>
        <w:rFonts w:hint="default"/>
      </w:rPr>
    </w:lvl>
    <w:lvl w:ilvl="1" w:tplc="3D14A7D8">
      <w:start w:val="1"/>
      <w:numFmt w:val="upperLetter"/>
      <w:lvlText w:val="%2."/>
      <w:lvlJc w:val="left"/>
      <w:pPr>
        <w:tabs>
          <w:tab w:val="num" w:pos="1440"/>
        </w:tabs>
        <w:ind w:left="1440" w:hanging="360"/>
      </w:pPr>
      <w:rPr>
        <w:rFonts w:ascii="Lucida Sans Unicode" w:hAnsi="Lucida Sans Unicode" w:cs="Times New Roman" w:hint="default"/>
      </w:rPr>
    </w:lvl>
    <w:lvl w:ilvl="2" w:tplc="8C82F038">
      <w:start w:val="1"/>
      <w:numFmt w:val="decimal"/>
      <w:lvlText w:val="%3."/>
      <w:lvlJc w:val="left"/>
      <w:pPr>
        <w:tabs>
          <w:tab w:val="num" w:pos="2340"/>
        </w:tabs>
        <w:ind w:left="2340" w:hanging="360"/>
      </w:pPr>
      <w:rPr>
        <w:rFonts w:hint="default"/>
      </w:rPr>
    </w:lvl>
    <w:lvl w:ilvl="3" w:tplc="E6C84336">
      <w:start w:val="1"/>
      <w:numFmt w:val="lowerLetter"/>
      <w:lvlText w:val="%4."/>
      <w:lvlJc w:val="left"/>
      <w:pPr>
        <w:tabs>
          <w:tab w:val="num" w:pos="2880"/>
        </w:tabs>
        <w:ind w:left="2880" w:hanging="360"/>
      </w:pPr>
      <w:rPr>
        <w:rFonts w:hint="default"/>
      </w:rPr>
    </w:lvl>
    <w:lvl w:ilvl="4" w:tplc="37146E96">
      <w:start w:val="1"/>
      <w:numFmt w:val="lowerLetter"/>
      <w:lvlText w:val="%5."/>
      <w:lvlJc w:val="left"/>
      <w:pPr>
        <w:tabs>
          <w:tab w:val="num" w:pos="3600"/>
        </w:tabs>
        <w:ind w:left="3600" w:hanging="360"/>
      </w:pPr>
      <w:rPr>
        <w:rFonts w:ascii="Times New Roman" w:eastAsia="Times New Roman" w:hAnsi="Times New Roman" w:cs="Times New Roman"/>
      </w:rPr>
    </w:lvl>
    <w:lvl w:ilvl="5" w:tplc="B8483638">
      <w:start w:val="1"/>
      <w:numFmt w:val="lowerLetter"/>
      <w:lvlText w:val="%6)"/>
      <w:lvlJc w:val="left"/>
      <w:pPr>
        <w:tabs>
          <w:tab w:val="num" w:pos="4500"/>
        </w:tabs>
        <w:ind w:left="4500" w:hanging="360"/>
      </w:pPr>
      <w:rPr>
        <w:rFonts w:hint="default"/>
      </w:rPr>
    </w:lvl>
    <w:lvl w:ilvl="6" w:tplc="15D61BB0">
      <w:start w:val="1"/>
      <w:numFmt w:val="decimal"/>
      <w:lvlText w:val="%7)"/>
      <w:lvlJc w:val="left"/>
      <w:pPr>
        <w:tabs>
          <w:tab w:val="num" w:pos="5070"/>
        </w:tabs>
        <w:ind w:left="5070" w:hanging="390"/>
      </w:pPr>
      <w:rPr>
        <w:rFonts w:ascii="Lucida Sans" w:hAnsi="Lucida Sans" w:cs="Times New Roman" w:hint="default"/>
      </w:rPr>
    </w:lvl>
    <w:lvl w:ilvl="7" w:tplc="15968352">
      <w:start w:val="1"/>
      <w:numFmt w:val="lowerLetter"/>
      <w:lvlText w:val="(%8)"/>
      <w:lvlJc w:val="left"/>
      <w:pPr>
        <w:tabs>
          <w:tab w:val="num" w:pos="5775"/>
        </w:tabs>
        <w:ind w:left="5775" w:hanging="375"/>
      </w:pPr>
      <w:rPr>
        <w:rFonts w:hint="default"/>
      </w:rPr>
    </w:lvl>
    <w:lvl w:ilvl="8" w:tplc="F1E47CB8">
      <w:start w:val="1"/>
      <w:numFmt w:val="bullet"/>
      <w:lvlText w:val="-"/>
      <w:lvlJc w:val="left"/>
      <w:pPr>
        <w:tabs>
          <w:tab w:val="num" w:pos="6720"/>
        </w:tabs>
        <w:ind w:left="6720" w:hanging="420"/>
      </w:pPr>
      <w:rPr>
        <w:rFonts w:ascii="Lucida Sans Unicode" w:eastAsia="SimSun" w:hAnsi="Lucida Sans Unicode" w:cs="Lucida Sans Unicode" w:hint="default"/>
      </w:rPr>
    </w:lvl>
  </w:abstractNum>
  <w:abstractNum w:abstractNumId="12">
    <w:nsid w:val="244F2C66"/>
    <w:multiLevelType w:val="hybridMultilevel"/>
    <w:tmpl w:val="0E0AF146"/>
    <w:lvl w:ilvl="0" w:tplc="15D61BB0">
      <w:start w:val="1"/>
      <w:numFmt w:val="decimal"/>
      <w:lvlText w:val="%1)"/>
      <w:lvlJc w:val="left"/>
      <w:pPr>
        <w:tabs>
          <w:tab w:val="num" w:pos="1470"/>
        </w:tabs>
        <w:ind w:left="1470" w:hanging="390"/>
      </w:pPr>
      <w:rPr>
        <w:rFonts w:ascii="Lucida Sans" w:hAnsi="Lucida Sans" w:cs="Times New Roman"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720"/>
        </w:tabs>
        <w:ind w:left="-720" w:hanging="360"/>
      </w:pPr>
    </w:lvl>
    <w:lvl w:ilvl="4" w:tplc="04090019" w:tentative="1">
      <w:start w:val="1"/>
      <w:numFmt w:val="lowerLetter"/>
      <w:lvlText w:val="%5."/>
      <w:lvlJc w:val="left"/>
      <w:pPr>
        <w:tabs>
          <w:tab w:val="num" w:pos="0"/>
        </w:tabs>
        <w:ind w:left="0" w:hanging="360"/>
      </w:pPr>
    </w:lvl>
    <w:lvl w:ilvl="5" w:tplc="0409001B" w:tentative="1">
      <w:start w:val="1"/>
      <w:numFmt w:val="lowerRoman"/>
      <w:lvlText w:val="%6."/>
      <w:lvlJc w:val="right"/>
      <w:pPr>
        <w:tabs>
          <w:tab w:val="num" w:pos="720"/>
        </w:tabs>
        <w:ind w:left="720" w:hanging="180"/>
      </w:pPr>
    </w:lvl>
    <w:lvl w:ilvl="6" w:tplc="0409000F" w:tentative="1">
      <w:start w:val="1"/>
      <w:numFmt w:val="decimal"/>
      <w:lvlText w:val="%7."/>
      <w:lvlJc w:val="left"/>
      <w:pPr>
        <w:tabs>
          <w:tab w:val="num" w:pos="1440"/>
        </w:tabs>
        <w:ind w:left="1440" w:hanging="360"/>
      </w:pPr>
    </w:lvl>
    <w:lvl w:ilvl="7" w:tplc="04090019" w:tentative="1">
      <w:start w:val="1"/>
      <w:numFmt w:val="lowerLetter"/>
      <w:lvlText w:val="%8."/>
      <w:lvlJc w:val="left"/>
      <w:pPr>
        <w:tabs>
          <w:tab w:val="num" w:pos="2160"/>
        </w:tabs>
        <w:ind w:left="2160" w:hanging="360"/>
      </w:pPr>
    </w:lvl>
    <w:lvl w:ilvl="8" w:tplc="0409001B" w:tentative="1">
      <w:start w:val="1"/>
      <w:numFmt w:val="lowerRoman"/>
      <w:lvlText w:val="%9."/>
      <w:lvlJc w:val="right"/>
      <w:pPr>
        <w:tabs>
          <w:tab w:val="num" w:pos="2880"/>
        </w:tabs>
        <w:ind w:left="2880" w:hanging="180"/>
      </w:pPr>
    </w:lvl>
  </w:abstractNum>
  <w:abstractNum w:abstractNumId="13">
    <w:nsid w:val="24B32EE2"/>
    <w:multiLevelType w:val="hybridMultilevel"/>
    <w:tmpl w:val="BC84B974"/>
    <w:lvl w:ilvl="0" w:tplc="FCF01FA6">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99C7CC8"/>
    <w:multiLevelType w:val="singleLevel"/>
    <w:tmpl w:val="0409000F"/>
    <w:lvl w:ilvl="0">
      <w:start w:val="1"/>
      <w:numFmt w:val="decimal"/>
      <w:lvlText w:val="%1."/>
      <w:lvlJc w:val="left"/>
      <w:pPr>
        <w:ind w:left="360" w:hanging="360"/>
      </w:pPr>
      <w:rPr>
        <w:rFonts w:hint="default"/>
        <w:sz w:val="20"/>
        <w:szCs w:val="20"/>
      </w:rPr>
    </w:lvl>
  </w:abstractNum>
  <w:abstractNum w:abstractNumId="15">
    <w:nsid w:val="2AE83B24"/>
    <w:multiLevelType w:val="hybridMultilevel"/>
    <w:tmpl w:val="A3E86B5E"/>
    <w:lvl w:ilvl="0" w:tplc="FCF01FA6">
      <w:start w:val="1"/>
      <w:numFmt w:val="lowerLetter"/>
      <w:lvlText w:val="%1)"/>
      <w:lvlJc w:val="left"/>
      <w:pPr>
        <w:tabs>
          <w:tab w:val="num" w:pos="1800"/>
        </w:tabs>
        <w:ind w:left="1800" w:hanging="360"/>
      </w:pPr>
      <w:rPr>
        <w:rFonts w:hint="default"/>
      </w:rPr>
    </w:lvl>
    <w:lvl w:ilvl="1" w:tplc="71987908">
      <w:start w:val="1"/>
      <w:numFmt w:val="decimal"/>
      <w:lvlText w:val="%2)"/>
      <w:lvlJc w:val="left"/>
      <w:pPr>
        <w:tabs>
          <w:tab w:val="num" w:pos="1440"/>
        </w:tabs>
        <w:ind w:left="144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B982DCA"/>
    <w:multiLevelType w:val="hybridMultilevel"/>
    <w:tmpl w:val="B96270D4"/>
    <w:lvl w:ilvl="0" w:tplc="E7C8814C">
      <w:start w:val="2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EF52CAA"/>
    <w:multiLevelType w:val="hybridMultilevel"/>
    <w:tmpl w:val="34B6909A"/>
    <w:lvl w:ilvl="0" w:tplc="F1C80DD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F050B95"/>
    <w:multiLevelType w:val="hybridMultilevel"/>
    <w:tmpl w:val="FB9423C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7156402"/>
    <w:multiLevelType w:val="hybridMultilevel"/>
    <w:tmpl w:val="F07E9B9E"/>
    <w:lvl w:ilvl="0" w:tplc="FCF01FA6">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8332B3D"/>
    <w:multiLevelType w:val="hybridMultilevel"/>
    <w:tmpl w:val="67C68D20"/>
    <w:lvl w:ilvl="0" w:tplc="85D27128">
      <w:start w:val="1"/>
      <w:numFmt w:val="decimal"/>
      <w:lvlText w:val="(%1)"/>
      <w:lvlJc w:val="left"/>
      <w:pPr>
        <w:tabs>
          <w:tab w:val="num" w:pos="3240"/>
        </w:tabs>
        <w:ind w:left="3240" w:hanging="360"/>
      </w:pPr>
      <w:rPr>
        <w:rFonts w:ascii="Lucida Sans" w:eastAsia="SimSun" w:hAnsi="Lucida Sans" w:cs="Lucida Sans Unicod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9E5427D"/>
    <w:multiLevelType w:val="hybridMultilevel"/>
    <w:tmpl w:val="1CB4933C"/>
    <w:lvl w:ilvl="0" w:tplc="B01C945C">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2">
    <w:nsid w:val="3AC60C57"/>
    <w:multiLevelType w:val="hybridMultilevel"/>
    <w:tmpl w:val="5526E306"/>
    <w:lvl w:ilvl="0" w:tplc="FCF01FA6">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B183D83"/>
    <w:multiLevelType w:val="hybridMultilevel"/>
    <w:tmpl w:val="18DC08D6"/>
    <w:lvl w:ilvl="0" w:tplc="FCF01FA6">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EFE5ECC"/>
    <w:multiLevelType w:val="hybridMultilevel"/>
    <w:tmpl w:val="1FAC7E9A"/>
    <w:lvl w:ilvl="0" w:tplc="FCF01FA6">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020539E"/>
    <w:multiLevelType w:val="hybridMultilevel"/>
    <w:tmpl w:val="69F2C990"/>
    <w:lvl w:ilvl="0" w:tplc="B8483638">
      <w:start w:val="1"/>
      <w:numFmt w:val="lowerLetter"/>
      <w:lvlText w:val="%1)"/>
      <w:lvlJc w:val="left"/>
      <w:pPr>
        <w:tabs>
          <w:tab w:val="num" w:pos="1800"/>
        </w:tabs>
        <w:ind w:left="1800" w:hanging="360"/>
      </w:pPr>
      <w:rPr>
        <w:rFonts w:hint="default"/>
      </w:rPr>
    </w:lvl>
    <w:lvl w:ilvl="1" w:tplc="A70C1438">
      <w:start w:val="1"/>
      <w:numFmt w:val="upperRoman"/>
      <w:lvlText w:val="BAB %2."/>
      <w:lvlJc w:val="left"/>
      <w:pPr>
        <w:tabs>
          <w:tab w:val="num" w:pos="0"/>
        </w:tabs>
        <w:ind w:left="0" w:hanging="360"/>
      </w:pPr>
      <w:rPr>
        <w:rFonts w:hint="default"/>
      </w:r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26">
    <w:nsid w:val="40DC0725"/>
    <w:multiLevelType w:val="hybridMultilevel"/>
    <w:tmpl w:val="9F7606A2"/>
    <w:lvl w:ilvl="0" w:tplc="15D61BB0">
      <w:start w:val="1"/>
      <w:numFmt w:val="decimal"/>
      <w:lvlText w:val="%1)"/>
      <w:lvlJc w:val="left"/>
      <w:pPr>
        <w:tabs>
          <w:tab w:val="num" w:pos="1470"/>
        </w:tabs>
        <w:ind w:left="1470" w:hanging="390"/>
      </w:pPr>
      <w:rPr>
        <w:rFonts w:ascii="Lucida Sans" w:hAnsi="Lucida Sans" w:cs="Times New Roman"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720"/>
        </w:tabs>
        <w:ind w:left="-720" w:hanging="360"/>
      </w:pPr>
    </w:lvl>
    <w:lvl w:ilvl="4" w:tplc="04090019" w:tentative="1">
      <w:start w:val="1"/>
      <w:numFmt w:val="lowerLetter"/>
      <w:lvlText w:val="%5."/>
      <w:lvlJc w:val="left"/>
      <w:pPr>
        <w:tabs>
          <w:tab w:val="num" w:pos="0"/>
        </w:tabs>
        <w:ind w:left="0" w:hanging="360"/>
      </w:pPr>
    </w:lvl>
    <w:lvl w:ilvl="5" w:tplc="0409001B" w:tentative="1">
      <w:start w:val="1"/>
      <w:numFmt w:val="lowerRoman"/>
      <w:lvlText w:val="%6."/>
      <w:lvlJc w:val="right"/>
      <w:pPr>
        <w:tabs>
          <w:tab w:val="num" w:pos="720"/>
        </w:tabs>
        <w:ind w:left="720" w:hanging="180"/>
      </w:pPr>
    </w:lvl>
    <w:lvl w:ilvl="6" w:tplc="0409000F" w:tentative="1">
      <w:start w:val="1"/>
      <w:numFmt w:val="decimal"/>
      <w:lvlText w:val="%7."/>
      <w:lvlJc w:val="left"/>
      <w:pPr>
        <w:tabs>
          <w:tab w:val="num" w:pos="1440"/>
        </w:tabs>
        <w:ind w:left="1440" w:hanging="360"/>
      </w:pPr>
    </w:lvl>
    <w:lvl w:ilvl="7" w:tplc="04090019" w:tentative="1">
      <w:start w:val="1"/>
      <w:numFmt w:val="lowerLetter"/>
      <w:lvlText w:val="%8."/>
      <w:lvlJc w:val="left"/>
      <w:pPr>
        <w:tabs>
          <w:tab w:val="num" w:pos="2160"/>
        </w:tabs>
        <w:ind w:left="2160" w:hanging="360"/>
      </w:pPr>
    </w:lvl>
    <w:lvl w:ilvl="8" w:tplc="0409001B" w:tentative="1">
      <w:start w:val="1"/>
      <w:numFmt w:val="lowerRoman"/>
      <w:lvlText w:val="%9."/>
      <w:lvlJc w:val="right"/>
      <w:pPr>
        <w:tabs>
          <w:tab w:val="num" w:pos="2880"/>
        </w:tabs>
        <w:ind w:left="2880" w:hanging="180"/>
      </w:pPr>
    </w:lvl>
  </w:abstractNum>
  <w:abstractNum w:abstractNumId="27">
    <w:nsid w:val="44BD49CA"/>
    <w:multiLevelType w:val="hybridMultilevel"/>
    <w:tmpl w:val="2084CC0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8">
    <w:nsid w:val="4B1A795F"/>
    <w:multiLevelType w:val="hybridMultilevel"/>
    <w:tmpl w:val="E9D8B26C"/>
    <w:lvl w:ilvl="0" w:tplc="FCF01FA6">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BA40F7F"/>
    <w:multiLevelType w:val="hybridMultilevel"/>
    <w:tmpl w:val="274E5E82"/>
    <w:lvl w:ilvl="0" w:tplc="FCF01FA6">
      <w:start w:val="1"/>
      <w:numFmt w:val="lowerLetter"/>
      <w:lvlText w:val="%1)"/>
      <w:lvlJc w:val="left"/>
      <w:pPr>
        <w:tabs>
          <w:tab w:val="num" w:pos="1800"/>
        </w:tabs>
        <w:ind w:left="1800" w:hanging="360"/>
      </w:pPr>
      <w:rPr>
        <w:rFonts w:hint="default"/>
      </w:rPr>
    </w:lvl>
    <w:lvl w:ilvl="1" w:tplc="7A6C0B74">
      <w:start w:val="1"/>
      <w:numFmt w:val="decimal"/>
      <w:lvlText w:val="(%2)"/>
      <w:lvlJc w:val="left"/>
      <w:pPr>
        <w:tabs>
          <w:tab w:val="num" w:pos="2520"/>
        </w:tabs>
        <w:ind w:left="2520" w:hanging="360"/>
      </w:pPr>
      <w:rPr>
        <w:rFonts w:hint="default"/>
      </w:rPr>
    </w:lvl>
    <w:lvl w:ilvl="2" w:tplc="6E24EA02">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1528E4D4">
      <w:start w:val="1"/>
      <w:numFmt w:val="lowerLetter"/>
      <w:lvlText w:val="%5."/>
      <w:lvlJc w:val="left"/>
      <w:pPr>
        <w:tabs>
          <w:tab w:val="num" w:pos="4680"/>
        </w:tabs>
        <w:ind w:left="4680" w:hanging="360"/>
      </w:pPr>
      <w:rPr>
        <w:b w:val="0"/>
      </w:rPr>
    </w:lvl>
    <w:lvl w:ilvl="5" w:tplc="0409001B" w:tentative="1">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abstractNum w:abstractNumId="30">
    <w:nsid w:val="52485DEA"/>
    <w:multiLevelType w:val="hybridMultilevel"/>
    <w:tmpl w:val="79369258"/>
    <w:lvl w:ilvl="0" w:tplc="8DA2E216">
      <w:start w:val="1"/>
      <w:numFmt w:val="lowerLetter"/>
      <w:lvlText w:val="%1)"/>
      <w:lvlJc w:val="left"/>
      <w:pPr>
        <w:tabs>
          <w:tab w:val="num" w:pos="2160"/>
        </w:tabs>
        <w:ind w:left="2160" w:hanging="360"/>
      </w:pPr>
      <w:rPr>
        <w:rFonts w:hint="default"/>
        <w:b w:val="0"/>
      </w:rPr>
    </w:lvl>
    <w:lvl w:ilvl="1" w:tplc="DB0CD396">
      <w:start w:val="1"/>
      <w:numFmt w:val="decimal"/>
      <w:lvlText w:val="(%2)"/>
      <w:lvlJc w:val="left"/>
      <w:pPr>
        <w:tabs>
          <w:tab w:val="num" w:pos="1440"/>
        </w:tabs>
        <w:ind w:left="1440" w:hanging="360"/>
      </w:pPr>
      <w:rPr>
        <w:rFonts w:ascii="Lucida Sans" w:eastAsia="SimSun" w:hAnsi="Lucida Sans" w:cs="Lucida Sans Unicode"/>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2500333"/>
    <w:multiLevelType w:val="hybridMultilevel"/>
    <w:tmpl w:val="8F22773A"/>
    <w:lvl w:ilvl="0" w:tplc="FCF01FA6">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4033CE5"/>
    <w:multiLevelType w:val="hybridMultilevel"/>
    <w:tmpl w:val="07E060C4"/>
    <w:lvl w:ilvl="0" w:tplc="CA2CA1DE">
      <w:start w:val="1"/>
      <w:numFmt w:val="decimal"/>
      <w:lvlText w:val="(%1)"/>
      <w:lvlJc w:val="left"/>
      <w:pPr>
        <w:tabs>
          <w:tab w:val="num" w:pos="3240"/>
        </w:tabs>
        <w:ind w:left="3240" w:hanging="360"/>
      </w:pPr>
      <w:rPr>
        <w:rFonts w:ascii="Lucida Sans" w:eastAsia="SimSun" w:hAnsi="Lucida Sans" w:cs="Lucida Sans Unicod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4131576"/>
    <w:multiLevelType w:val="hybridMultilevel"/>
    <w:tmpl w:val="2C8E8C5C"/>
    <w:lvl w:ilvl="0" w:tplc="FCF01FA6">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7E507DB"/>
    <w:multiLevelType w:val="hybridMultilevel"/>
    <w:tmpl w:val="2FE6E8A0"/>
    <w:lvl w:ilvl="0" w:tplc="FCF01FA6">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890332D"/>
    <w:multiLevelType w:val="hybridMultilevel"/>
    <w:tmpl w:val="EA0A472C"/>
    <w:lvl w:ilvl="0" w:tplc="FCF01FA6">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A80032C"/>
    <w:multiLevelType w:val="hybridMultilevel"/>
    <w:tmpl w:val="B132585C"/>
    <w:lvl w:ilvl="0" w:tplc="FCF01FA6">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AD003A8"/>
    <w:multiLevelType w:val="hybridMultilevel"/>
    <w:tmpl w:val="DE6EE56C"/>
    <w:lvl w:ilvl="0" w:tplc="FCF01FA6">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AF46A2F"/>
    <w:multiLevelType w:val="hybridMultilevel"/>
    <w:tmpl w:val="35E29AB0"/>
    <w:lvl w:ilvl="0" w:tplc="E7A666F4">
      <w:start w:val="1"/>
      <w:numFmt w:val="decimal"/>
      <w:lvlText w:val="(%1)"/>
      <w:lvlJc w:val="left"/>
      <w:pPr>
        <w:tabs>
          <w:tab w:val="num" w:pos="3240"/>
        </w:tabs>
        <w:ind w:left="3240" w:hanging="360"/>
      </w:pPr>
      <w:rPr>
        <w:rFonts w:ascii="Times New Roman" w:eastAsia="Times New Roman" w:hAnsi="Times New Roman" w:cs="Times New Roman"/>
      </w:rPr>
    </w:lvl>
    <w:lvl w:ilvl="1" w:tplc="B8483638">
      <w:start w:val="1"/>
      <w:numFmt w:val="lowerLetter"/>
      <w:lvlText w:val="%2)"/>
      <w:lvlJc w:val="left"/>
      <w:pPr>
        <w:tabs>
          <w:tab w:val="num" w:pos="1440"/>
        </w:tabs>
        <w:ind w:left="1440" w:hanging="360"/>
      </w:pPr>
      <w:rPr>
        <w:rFonts w:hint="default"/>
      </w:rPr>
    </w:lvl>
    <w:lvl w:ilvl="2" w:tplc="E728AD3A">
      <w:start w:val="1"/>
      <w:numFmt w:val="decimal"/>
      <w:lvlText w:val="(%3)"/>
      <w:lvlJc w:val="left"/>
      <w:pPr>
        <w:tabs>
          <w:tab w:val="num" w:pos="2340"/>
        </w:tabs>
        <w:ind w:left="2340" w:hanging="360"/>
      </w:pPr>
      <w:rPr>
        <w:rFonts w:ascii="Lucida Sans" w:eastAsia="SimSun" w:hAnsi="Lucida Sans" w:cs="Lucida Sans Unicode"/>
      </w:r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BE75ABF"/>
    <w:multiLevelType w:val="hybridMultilevel"/>
    <w:tmpl w:val="5CB64D8C"/>
    <w:lvl w:ilvl="0" w:tplc="67049700">
      <w:start w:val="1"/>
      <w:numFmt w:val="decimal"/>
      <w:lvlText w:val="(%1)"/>
      <w:lvlJc w:val="left"/>
      <w:pPr>
        <w:tabs>
          <w:tab w:val="num" w:pos="3240"/>
        </w:tabs>
        <w:ind w:left="3240" w:hanging="360"/>
      </w:pPr>
      <w:rPr>
        <w:rFonts w:ascii="Lucida Sans" w:eastAsia="SimSun" w:hAnsi="Lucida Sans" w:cs="Lucida Sans Unicode"/>
      </w:rPr>
    </w:lvl>
    <w:lvl w:ilvl="1" w:tplc="2A04339C">
      <w:start w:val="1"/>
      <w:numFmt w:val="lowerLetter"/>
      <w:lvlText w:val="%2)"/>
      <w:lvlJc w:val="left"/>
      <w:pPr>
        <w:tabs>
          <w:tab w:val="num" w:pos="1440"/>
        </w:tabs>
        <w:ind w:left="1440" w:hanging="360"/>
      </w:pPr>
      <w:rPr>
        <w:rFonts w:eastAsia="MS Mincho"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E8829FA"/>
    <w:multiLevelType w:val="hybridMultilevel"/>
    <w:tmpl w:val="151AF880"/>
    <w:lvl w:ilvl="0" w:tplc="FCF01FA6">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6F9330FC"/>
    <w:multiLevelType w:val="hybridMultilevel"/>
    <w:tmpl w:val="D414A40E"/>
    <w:lvl w:ilvl="0" w:tplc="FCF01FA6">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2EA4727"/>
    <w:multiLevelType w:val="hybridMultilevel"/>
    <w:tmpl w:val="C3843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5435BFB"/>
    <w:multiLevelType w:val="hybridMultilevel"/>
    <w:tmpl w:val="7D663794"/>
    <w:lvl w:ilvl="0" w:tplc="FCF01FA6">
      <w:start w:val="1"/>
      <w:numFmt w:val="lowerLetter"/>
      <w:lvlText w:val="%1)"/>
      <w:lvlJc w:val="left"/>
      <w:pPr>
        <w:tabs>
          <w:tab w:val="num" w:pos="1800"/>
        </w:tabs>
        <w:ind w:left="1800" w:hanging="360"/>
      </w:pPr>
      <w:rPr>
        <w:rFonts w:hint="default"/>
      </w:rPr>
    </w:lvl>
    <w:lvl w:ilvl="1" w:tplc="F9DE3CB0">
      <w:start w:val="9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64B5EE0"/>
    <w:multiLevelType w:val="hybridMultilevel"/>
    <w:tmpl w:val="159C62EC"/>
    <w:lvl w:ilvl="0" w:tplc="FCF01FA6">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A822662"/>
    <w:multiLevelType w:val="hybridMultilevel"/>
    <w:tmpl w:val="5B3ECE8A"/>
    <w:lvl w:ilvl="0" w:tplc="15D61BB0">
      <w:start w:val="1"/>
      <w:numFmt w:val="decimal"/>
      <w:lvlText w:val="%1)"/>
      <w:lvlJc w:val="left"/>
      <w:pPr>
        <w:tabs>
          <w:tab w:val="num" w:pos="5070"/>
        </w:tabs>
        <w:ind w:left="5070" w:hanging="390"/>
      </w:pPr>
      <w:rPr>
        <w:rFonts w:ascii="Lucida Sans" w:hAnsi="Lucida San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7AAC7783"/>
    <w:multiLevelType w:val="hybridMultilevel"/>
    <w:tmpl w:val="9CA4BE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BE42371"/>
    <w:multiLevelType w:val="hybridMultilevel"/>
    <w:tmpl w:val="D06EAC7A"/>
    <w:lvl w:ilvl="0" w:tplc="04210005">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8">
    <w:nsid w:val="7FBA491E"/>
    <w:multiLevelType w:val="hybridMultilevel"/>
    <w:tmpl w:val="6F9C40D6"/>
    <w:lvl w:ilvl="0" w:tplc="D85852E4">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29"/>
  </w:num>
  <w:num w:numId="3">
    <w:abstractNumId w:val="43"/>
  </w:num>
  <w:num w:numId="4">
    <w:abstractNumId w:val="23"/>
  </w:num>
  <w:num w:numId="5">
    <w:abstractNumId w:val="24"/>
  </w:num>
  <w:num w:numId="6">
    <w:abstractNumId w:val="6"/>
  </w:num>
  <w:num w:numId="7">
    <w:abstractNumId w:val="33"/>
  </w:num>
  <w:num w:numId="8">
    <w:abstractNumId w:val="31"/>
  </w:num>
  <w:num w:numId="9">
    <w:abstractNumId w:val="19"/>
  </w:num>
  <w:num w:numId="10">
    <w:abstractNumId w:val="4"/>
  </w:num>
  <w:num w:numId="11">
    <w:abstractNumId w:val="5"/>
  </w:num>
  <w:num w:numId="12">
    <w:abstractNumId w:val="40"/>
  </w:num>
  <w:num w:numId="13">
    <w:abstractNumId w:val="35"/>
  </w:num>
  <w:num w:numId="14">
    <w:abstractNumId w:val="41"/>
  </w:num>
  <w:num w:numId="15">
    <w:abstractNumId w:val="28"/>
  </w:num>
  <w:num w:numId="16">
    <w:abstractNumId w:val="36"/>
  </w:num>
  <w:num w:numId="17">
    <w:abstractNumId w:val="13"/>
  </w:num>
  <w:num w:numId="18">
    <w:abstractNumId w:val="2"/>
  </w:num>
  <w:num w:numId="19">
    <w:abstractNumId w:val="34"/>
  </w:num>
  <w:num w:numId="20">
    <w:abstractNumId w:val="44"/>
  </w:num>
  <w:num w:numId="21">
    <w:abstractNumId w:val="10"/>
  </w:num>
  <w:num w:numId="22">
    <w:abstractNumId w:val="17"/>
  </w:num>
  <w:num w:numId="23">
    <w:abstractNumId w:val="38"/>
  </w:num>
  <w:num w:numId="24">
    <w:abstractNumId w:val="20"/>
  </w:num>
  <w:num w:numId="25">
    <w:abstractNumId w:val="1"/>
  </w:num>
  <w:num w:numId="26">
    <w:abstractNumId w:val="0"/>
  </w:num>
  <w:num w:numId="27">
    <w:abstractNumId w:val="3"/>
  </w:num>
  <w:num w:numId="28">
    <w:abstractNumId w:val="30"/>
  </w:num>
  <w:num w:numId="29">
    <w:abstractNumId w:val="32"/>
  </w:num>
  <w:num w:numId="30">
    <w:abstractNumId w:val="39"/>
  </w:num>
  <w:num w:numId="31">
    <w:abstractNumId w:val="25"/>
  </w:num>
  <w:num w:numId="32">
    <w:abstractNumId w:val="45"/>
  </w:num>
  <w:num w:numId="33">
    <w:abstractNumId w:val="26"/>
  </w:num>
  <w:num w:numId="34">
    <w:abstractNumId w:val="21"/>
  </w:num>
  <w:num w:numId="35">
    <w:abstractNumId w:val="12"/>
  </w:num>
  <w:num w:numId="36">
    <w:abstractNumId w:val="22"/>
  </w:num>
  <w:num w:numId="37">
    <w:abstractNumId w:val="37"/>
  </w:num>
  <w:num w:numId="38">
    <w:abstractNumId w:val="15"/>
  </w:num>
  <w:num w:numId="39">
    <w:abstractNumId w:val="48"/>
  </w:num>
  <w:num w:numId="40">
    <w:abstractNumId w:val="18"/>
  </w:num>
  <w:num w:numId="41">
    <w:abstractNumId w:val="27"/>
  </w:num>
  <w:num w:numId="42">
    <w:abstractNumId w:val="16"/>
  </w:num>
  <w:num w:numId="43">
    <w:abstractNumId w:val="14"/>
  </w:num>
  <w:num w:numId="44">
    <w:abstractNumId w:val="46"/>
  </w:num>
  <w:num w:numId="45">
    <w:abstractNumId w:val="42"/>
  </w:num>
  <w:num w:numId="46">
    <w:abstractNumId w:val="8"/>
  </w:num>
  <w:num w:numId="47">
    <w:abstractNumId w:val="7"/>
  </w:num>
  <w:num w:numId="48">
    <w:abstractNumId w:val="9"/>
  </w:num>
  <w:num w:numId="49">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2"/>
  </w:compat>
  <w:rsids>
    <w:rsidRoot w:val="00DD34CF"/>
    <w:rsid w:val="00000804"/>
    <w:rsid w:val="000031E9"/>
    <w:rsid w:val="000151D3"/>
    <w:rsid w:val="00020ADE"/>
    <w:rsid w:val="00021F01"/>
    <w:rsid w:val="00025EE8"/>
    <w:rsid w:val="00026E52"/>
    <w:rsid w:val="00030A86"/>
    <w:rsid w:val="00031300"/>
    <w:rsid w:val="00031336"/>
    <w:rsid w:val="00033367"/>
    <w:rsid w:val="000374D7"/>
    <w:rsid w:val="00042F4B"/>
    <w:rsid w:val="0005050A"/>
    <w:rsid w:val="00050A44"/>
    <w:rsid w:val="000513E9"/>
    <w:rsid w:val="00054403"/>
    <w:rsid w:val="00054DE8"/>
    <w:rsid w:val="00061E02"/>
    <w:rsid w:val="00063DA2"/>
    <w:rsid w:val="00066A61"/>
    <w:rsid w:val="00086C52"/>
    <w:rsid w:val="00090964"/>
    <w:rsid w:val="00091787"/>
    <w:rsid w:val="000969F5"/>
    <w:rsid w:val="000A06FF"/>
    <w:rsid w:val="000A17A7"/>
    <w:rsid w:val="000A342F"/>
    <w:rsid w:val="000A3D41"/>
    <w:rsid w:val="000A53FE"/>
    <w:rsid w:val="000A7831"/>
    <w:rsid w:val="000B1E37"/>
    <w:rsid w:val="000B7218"/>
    <w:rsid w:val="000B7CC8"/>
    <w:rsid w:val="000C368F"/>
    <w:rsid w:val="000C5283"/>
    <w:rsid w:val="000C653E"/>
    <w:rsid w:val="000D0336"/>
    <w:rsid w:val="000D138F"/>
    <w:rsid w:val="000D5D06"/>
    <w:rsid w:val="000D69CA"/>
    <w:rsid w:val="000F0D76"/>
    <w:rsid w:val="000F6E6B"/>
    <w:rsid w:val="00103C60"/>
    <w:rsid w:val="00110B3D"/>
    <w:rsid w:val="001161D9"/>
    <w:rsid w:val="00116E03"/>
    <w:rsid w:val="00117A30"/>
    <w:rsid w:val="00120136"/>
    <w:rsid w:val="001222F3"/>
    <w:rsid w:val="00124FB7"/>
    <w:rsid w:val="001323C9"/>
    <w:rsid w:val="00133CB2"/>
    <w:rsid w:val="0014272B"/>
    <w:rsid w:val="001432D0"/>
    <w:rsid w:val="00155AF2"/>
    <w:rsid w:val="00162F31"/>
    <w:rsid w:val="00167278"/>
    <w:rsid w:val="001763EE"/>
    <w:rsid w:val="001911E4"/>
    <w:rsid w:val="001935AF"/>
    <w:rsid w:val="0019477B"/>
    <w:rsid w:val="001961EF"/>
    <w:rsid w:val="00196AEE"/>
    <w:rsid w:val="001A1DF0"/>
    <w:rsid w:val="001A5332"/>
    <w:rsid w:val="001A5424"/>
    <w:rsid w:val="001A5F4E"/>
    <w:rsid w:val="001B3424"/>
    <w:rsid w:val="001C06FB"/>
    <w:rsid w:val="001C0D62"/>
    <w:rsid w:val="001C17B3"/>
    <w:rsid w:val="001C5313"/>
    <w:rsid w:val="001D1403"/>
    <w:rsid w:val="001D4747"/>
    <w:rsid w:val="001E0C36"/>
    <w:rsid w:val="001F34A2"/>
    <w:rsid w:val="001F35BF"/>
    <w:rsid w:val="0021442D"/>
    <w:rsid w:val="00223F73"/>
    <w:rsid w:val="00225773"/>
    <w:rsid w:val="00231336"/>
    <w:rsid w:val="00231691"/>
    <w:rsid w:val="00240ABD"/>
    <w:rsid w:val="00240ADA"/>
    <w:rsid w:val="00246F48"/>
    <w:rsid w:val="00252F66"/>
    <w:rsid w:val="0026367D"/>
    <w:rsid w:val="00265A53"/>
    <w:rsid w:val="002704AF"/>
    <w:rsid w:val="00286A74"/>
    <w:rsid w:val="00287D25"/>
    <w:rsid w:val="0029254C"/>
    <w:rsid w:val="002A03C1"/>
    <w:rsid w:val="002A7AE0"/>
    <w:rsid w:val="002C4F8A"/>
    <w:rsid w:val="002C5E48"/>
    <w:rsid w:val="002D17D8"/>
    <w:rsid w:val="002D30EA"/>
    <w:rsid w:val="002D3B81"/>
    <w:rsid w:val="002E307E"/>
    <w:rsid w:val="002E5C5D"/>
    <w:rsid w:val="002E69CC"/>
    <w:rsid w:val="002E7F9E"/>
    <w:rsid w:val="002F090E"/>
    <w:rsid w:val="002F46E0"/>
    <w:rsid w:val="002F566E"/>
    <w:rsid w:val="002F77D4"/>
    <w:rsid w:val="003039AC"/>
    <w:rsid w:val="00304192"/>
    <w:rsid w:val="0030691C"/>
    <w:rsid w:val="003111DE"/>
    <w:rsid w:val="00313DE5"/>
    <w:rsid w:val="00315A17"/>
    <w:rsid w:val="00315C8E"/>
    <w:rsid w:val="00324F50"/>
    <w:rsid w:val="00326FD9"/>
    <w:rsid w:val="003351B6"/>
    <w:rsid w:val="00335739"/>
    <w:rsid w:val="00337B74"/>
    <w:rsid w:val="00342CD6"/>
    <w:rsid w:val="00344F52"/>
    <w:rsid w:val="0035069F"/>
    <w:rsid w:val="00355BD1"/>
    <w:rsid w:val="00361D20"/>
    <w:rsid w:val="00362577"/>
    <w:rsid w:val="00364754"/>
    <w:rsid w:val="003647A4"/>
    <w:rsid w:val="00365616"/>
    <w:rsid w:val="00366B57"/>
    <w:rsid w:val="00367038"/>
    <w:rsid w:val="00371C67"/>
    <w:rsid w:val="00372AC1"/>
    <w:rsid w:val="00386C65"/>
    <w:rsid w:val="00387DF8"/>
    <w:rsid w:val="00391E03"/>
    <w:rsid w:val="003927F0"/>
    <w:rsid w:val="00392880"/>
    <w:rsid w:val="00394C97"/>
    <w:rsid w:val="00394D79"/>
    <w:rsid w:val="003A0E51"/>
    <w:rsid w:val="003A1D52"/>
    <w:rsid w:val="003A2F86"/>
    <w:rsid w:val="003A42EB"/>
    <w:rsid w:val="003A575C"/>
    <w:rsid w:val="003B0696"/>
    <w:rsid w:val="003B4EA1"/>
    <w:rsid w:val="003B6BD0"/>
    <w:rsid w:val="003B7BC2"/>
    <w:rsid w:val="003C3329"/>
    <w:rsid w:val="003C47CA"/>
    <w:rsid w:val="003E0A14"/>
    <w:rsid w:val="003E565A"/>
    <w:rsid w:val="003E646E"/>
    <w:rsid w:val="003E6762"/>
    <w:rsid w:val="003F148B"/>
    <w:rsid w:val="003F5AD7"/>
    <w:rsid w:val="0040232B"/>
    <w:rsid w:val="00411748"/>
    <w:rsid w:val="00415A52"/>
    <w:rsid w:val="004161E9"/>
    <w:rsid w:val="0041700D"/>
    <w:rsid w:val="0042142D"/>
    <w:rsid w:val="004252D5"/>
    <w:rsid w:val="0042547A"/>
    <w:rsid w:val="004332A2"/>
    <w:rsid w:val="00436181"/>
    <w:rsid w:val="00441EE5"/>
    <w:rsid w:val="00442A3E"/>
    <w:rsid w:val="0044335D"/>
    <w:rsid w:val="00445EC4"/>
    <w:rsid w:val="004541CE"/>
    <w:rsid w:val="00455C9F"/>
    <w:rsid w:val="00473478"/>
    <w:rsid w:val="004849B5"/>
    <w:rsid w:val="00484AB8"/>
    <w:rsid w:val="0048637F"/>
    <w:rsid w:val="00486E67"/>
    <w:rsid w:val="004A008F"/>
    <w:rsid w:val="004C16FD"/>
    <w:rsid w:val="004C5529"/>
    <w:rsid w:val="004C6F4A"/>
    <w:rsid w:val="004D00D4"/>
    <w:rsid w:val="004D0F3D"/>
    <w:rsid w:val="004D1C24"/>
    <w:rsid w:val="004E6BD5"/>
    <w:rsid w:val="004F1411"/>
    <w:rsid w:val="004F18AA"/>
    <w:rsid w:val="004F369D"/>
    <w:rsid w:val="004F6293"/>
    <w:rsid w:val="00500D89"/>
    <w:rsid w:val="00501B78"/>
    <w:rsid w:val="00502A6B"/>
    <w:rsid w:val="00504AEB"/>
    <w:rsid w:val="005056E3"/>
    <w:rsid w:val="00506C15"/>
    <w:rsid w:val="00506F32"/>
    <w:rsid w:val="00507430"/>
    <w:rsid w:val="00507695"/>
    <w:rsid w:val="005123BF"/>
    <w:rsid w:val="005131EE"/>
    <w:rsid w:val="00517B98"/>
    <w:rsid w:val="005206A8"/>
    <w:rsid w:val="00524577"/>
    <w:rsid w:val="00540DAD"/>
    <w:rsid w:val="00542D7B"/>
    <w:rsid w:val="0054385C"/>
    <w:rsid w:val="0054668D"/>
    <w:rsid w:val="00550E7A"/>
    <w:rsid w:val="005601D5"/>
    <w:rsid w:val="00560AA8"/>
    <w:rsid w:val="00564DF2"/>
    <w:rsid w:val="00567E8B"/>
    <w:rsid w:val="005726ED"/>
    <w:rsid w:val="005728E4"/>
    <w:rsid w:val="0057461E"/>
    <w:rsid w:val="005858C8"/>
    <w:rsid w:val="005914BB"/>
    <w:rsid w:val="00591ADE"/>
    <w:rsid w:val="005935F5"/>
    <w:rsid w:val="0059474A"/>
    <w:rsid w:val="005A0C67"/>
    <w:rsid w:val="005A254B"/>
    <w:rsid w:val="005D69F6"/>
    <w:rsid w:val="005D7736"/>
    <w:rsid w:val="005E0A21"/>
    <w:rsid w:val="005E4CBC"/>
    <w:rsid w:val="005F2528"/>
    <w:rsid w:val="005F696D"/>
    <w:rsid w:val="005F7FA7"/>
    <w:rsid w:val="006016E6"/>
    <w:rsid w:val="006173AE"/>
    <w:rsid w:val="00622ADE"/>
    <w:rsid w:val="00635FF3"/>
    <w:rsid w:val="006424A3"/>
    <w:rsid w:val="00654232"/>
    <w:rsid w:val="00654943"/>
    <w:rsid w:val="00655AF7"/>
    <w:rsid w:val="006571E9"/>
    <w:rsid w:val="006778E7"/>
    <w:rsid w:val="00686C8A"/>
    <w:rsid w:val="00693AA9"/>
    <w:rsid w:val="006956FD"/>
    <w:rsid w:val="006A17A6"/>
    <w:rsid w:val="006A6A29"/>
    <w:rsid w:val="006C6347"/>
    <w:rsid w:val="006C642F"/>
    <w:rsid w:val="006D00DC"/>
    <w:rsid w:val="006D1B90"/>
    <w:rsid w:val="006D6453"/>
    <w:rsid w:val="006D7FA5"/>
    <w:rsid w:val="006E113A"/>
    <w:rsid w:val="006E2E0B"/>
    <w:rsid w:val="006E4A05"/>
    <w:rsid w:val="006E55BB"/>
    <w:rsid w:val="006F0C35"/>
    <w:rsid w:val="006F6343"/>
    <w:rsid w:val="00702F24"/>
    <w:rsid w:val="00703036"/>
    <w:rsid w:val="00706145"/>
    <w:rsid w:val="007070B4"/>
    <w:rsid w:val="007070D7"/>
    <w:rsid w:val="00712243"/>
    <w:rsid w:val="00723CD2"/>
    <w:rsid w:val="00725554"/>
    <w:rsid w:val="00741F55"/>
    <w:rsid w:val="0074512D"/>
    <w:rsid w:val="007624D1"/>
    <w:rsid w:val="00763F28"/>
    <w:rsid w:val="007667E5"/>
    <w:rsid w:val="00767248"/>
    <w:rsid w:val="00771E96"/>
    <w:rsid w:val="007846EC"/>
    <w:rsid w:val="00790694"/>
    <w:rsid w:val="007B1663"/>
    <w:rsid w:val="007B3032"/>
    <w:rsid w:val="007B3D20"/>
    <w:rsid w:val="007B6072"/>
    <w:rsid w:val="007B6413"/>
    <w:rsid w:val="007C07C2"/>
    <w:rsid w:val="007D222D"/>
    <w:rsid w:val="007D4ED9"/>
    <w:rsid w:val="007D7C55"/>
    <w:rsid w:val="007E5689"/>
    <w:rsid w:val="007E7765"/>
    <w:rsid w:val="007F3BB6"/>
    <w:rsid w:val="00801988"/>
    <w:rsid w:val="00811E72"/>
    <w:rsid w:val="00812057"/>
    <w:rsid w:val="008142AA"/>
    <w:rsid w:val="0081518E"/>
    <w:rsid w:val="00824025"/>
    <w:rsid w:val="0082464E"/>
    <w:rsid w:val="00825596"/>
    <w:rsid w:val="00825C78"/>
    <w:rsid w:val="0083691C"/>
    <w:rsid w:val="008408C3"/>
    <w:rsid w:val="0085059E"/>
    <w:rsid w:val="00854E61"/>
    <w:rsid w:val="00864641"/>
    <w:rsid w:val="0087118B"/>
    <w:rsid w:val="0089218E"/>
    <w:rsid w:val="00895532"/>
    <w:rsid w:val="008A2866"/>
    <w:rsid w:val="008A3329"/>
    <w:rsid w:val="008A4FF9"/>
    <w:rsid w:val="008A6E6F"/>
    <w:rsid w:val="008B09EB"/>
    <w:rsid w:val="008B138F"/>
    <w:rsid w:val="008C08F6"/>
    <w:rsid w:val="008C6069"/>
    <w:rsid w:val="008D0F91"/>
    <w:rsid w:val="008D4BAE"/>
    <w:rsid w:val="008D7147"/>
    <w:rsid w:val="008E042A"/>
    <w:rsid w:val="008E05EB"/>
    <w:rsid w:val="008E1ED5"/>
    <w:rsid w:val="008F2D85"/>
    <w:rsid w:val="008F36FC"/>
    <w:rsid w:val="008F489F"/>
    <w:rsid w:val="00912D5D"/>
    <w:rsid w:val="009150B6"/>
    <w:rsid w:val="00916002"/>
    <w:rsid w:val="00917045"/>
    <w:rsid w:val="00917636"/>
    <w:rsid w:val="00920480"/>
    <w:rsid w:val="00920563"/>
    <w:rsid w:val="009255AB"/>
    <w:rsid w:val="009316D9"/>
    <w:rsid w:val="00931EED"/>
    <w:rsid w:val="00933532"/>
    <w:rsid w:val="009344CE"/>
    <w:rsid w:val="00936170"/>
    <w:rsid w:val="00936B56"/>
    <w:rsid w:val="009408B8"/>
    <w:rsid w:val="00943CF4"/>
    <w:rsid w:val="0094593F"/>
    <w:rsid w:val="0094647B"/>
    <w:rsid w:val="009535B4"/>
    <w:rsid w:val="00953A3B"/>
    <w:rsid w:val="00955F7B"/>
    <w:rsid w:val="00972964"/>
    <w:rsid w:val="00973FA4"/>
    <w:rsid w:val="0097526F"/>
    <w:rsid w:val="00976287"/>
    <w:rsid w:val="00981B22"/>
    <w:rsid w:val="00990A2E"/>
    <w:rsid w:val="00990DB2"/>
    <w:rsid w:val="00994F97"/>
    <w:rsid w:val="009977DE"/>
    <w:rsid w:val="009A19F9"/>
    <w:rsid w:val="009A766E"/>
    <w:rsid w:val="009B4F19"/>
    <w:rsid w:val="009C2677"/>
    <w:rsid w:val="009D284E"/>
    <w:rsid w:val="009D3D58"/>
    <w:rsid w:val="009F13A4"/>
    <w:rsid w:val="00A01741"/>
    <w:rsid w:val="00A033C7"/>
    <w:rsid w:val="00A0353A"/>
    <w:rsid w:val="00A04D9F"/>
    <w:rsid w:val="00A15304"/>
    <w:rsid w:val="00A15963"/>
    <w:rsid w:val="00A17B0B"/>
    <w:rsid w:val="00A2090C"/>
    <w:rsid w:val="00A32B65"/>
    <w:rsid w:val="00A40289"/>
    <w:rsid w:val="00A42F6D"/>
    <w:rsid w:val="00A4606C"/>
    <w:rsid w:val="00A53370"/>
    <w:rsid w:val="00A54B8E"/>
    <w:rsid w:val="00A57FA8"/>
    <w:rsid w:val="00A608B2"/>
    <w:rsid w:val="00A62D54"/>
    <w:rsid w:val="00A637E1"/>
    <w:rsid w:val="00A6503D"/>
    <w:rsid w:val="00A651CA"/>
    <w:rsid w:val="00A75177"/>
    <w:rsid w:val="00A760B1"/>
    <w:rsid w:val="00A85D9B"/>
    <w:rsid w:val="00A86BF4"/>
    <w:rsid w:val="00A953C6"/>
    <w:rsid w:val="00A96D71"/>
    <w:rsid w:val="00AA4977"/>
    <w:rsid w:val="00AA5F79"/>
    <w:rsid w:val="00AA70F6"/>
    <w:rsid w:val="00AB3B00"/>
    <w:rsid w:val="00AC1C90"/>
    <w:rsid w:val="00AC282B"/>
    <w:rsid w:val="00AE270F"/>
    <w:rsid w:val="00AE7F91"/>
    <w:rsid w:val="00AF300B"/>
    <w:rsid w:val="00B03094"/>
    <w:rsid w:val="00B108FE"/>
    <w:rsid w:val="00B15E75"/>
    <w:rsid w:val="00B266AD"/>
    <w:rsid w:val="00B26EF4"/>
    <w:rsid w:val="00B270E5"/>
    <w:rsid w:val="00B37E65"/>
    <w:rsid w:val="00B4151D"/>
    <w:rsid w:val="00B419DE"/>
    <w:rsid w:val="00B42EFA"/>
    <w:rsid w:val="00B43989"/>
    <w:rsid w:val="00B439BF"/>
    <w:rsid w:val="00B4572F"/>
    <w:rsid w:val="00B54553"/>
    <w:rsid w:val="00B555D8"/>
    <w:rsid w:val="00B558FD"/>
    <w:rsid w:val="00B56827"/>
    <w:rsid w:val="00B64C84"/>
    <w:rsid w:val="00B67125"/>
    <w:rsid w:val="00B67B62"/>
    <w:rsid w:val="00B72564"/>
    <w:rsid w:val="00B81E80"/>
    <w:rsid w:val="00B8558E"/>
    <w:rsid w:val="00B86159"/>
    <w:rsid w:val="00B91003"/>
    <w:rsid w:val="00BA0AA6"/>
    <w:rsid w:val="00BA1197"/>
    <w:rsid w:val="00BA4EAD"/>
    <w:rsid w:val="00BB3E88"/>
    <w:rsid w:val="00BB608B"/>
    <w:rsid w:val="00BF5FBD"/>
    <w:rsid w:val="00C03960"/>
    <w:rsid w:val="00C06AC6"/>
    <w:rsid w:val="00C07DBD"/>
    <w:rsid w:val="00C11E69"/>
    <w:rsid w:val="00C1617A"/>
    <w:rsid w:val="00C1653E"/>
    <w:rsid w:val="00C17450"/>
    <w:rsid w:val="00C2541F"/>
    <w:rsid w:val="00C27731"/>
    <w:rsid w:val="00C33283"/>
    <w:rsid w:val="00C34173"/>
    <w:rsid w:val="00C359A2"/>
    <w:rsid w:val="00C35C2F"/>
    <w:rsid w:val="00C368FC"/>
    <w:rsid w:val="00C37C7F"/>
    <w:rsid w:val="00C42228"/>
    <w:rsid w:val="00C43F0A"/>
    <w:rsid w:val="00C51071"/>
    <w:rsid w:val="00C53541"/>
    <w:rsid w:val="00C54EC9"/>
    <w:rsid w:val="00C60096"/>
    <w:rsid w:val="00C62A5D"/>
    <w:rsid w:val="00C66E4F"/>
    <w:rsid w:val="00C76AF9"/>
    <w:rsid w:val="00C84133"/>
    <w:rsid w:val="00C85345"/>
    <w:rsid w:val="00C906BE"/>
    <w:rsid w:val="00C93C0C"/>
    <w:rsid w:val="00C9790B"/>
    <w:rsid w:val="00C9790D"/>
    <w:rsid w:val="00CA1B17"/>
    <w:rsid w:val="00CA51B9"/>
    <w:rsid w:val="00CA60AE"/>
    <w:rsid w:val="00CA6D80"/>
    <w:rsid w:val="00CB5391"/>
    <w:rsid w:val="00CC1900"/>
    <w:rsid w:val="00CC2186"/>
    <w:rsid w:val="00CC36C4"/>
    <w:rsid w:val="00CC36E7"/>
    <w:rsid w:val="00CC714F"/>
    <w:rsid w:val="00CD15D5"/>
    <w:rsid w:val="00CD5559"/>
    <w:rsid w:val="00CE0BDB"/>
    <w:rsid w:val="00CE381F"/>
    <w:rsid w:val="00CE618F"/>
    <w:rsid w:val="00CE6B52"/>
    <w:rsid w:val="00CF5265"/>
    <w:rsid w:val="00D04CC1"/>
    <w:rsid w:val="00D10500"/>
    <w:rsid w:val="00D14428"/>
    <w:rsid w:val="00D15899"/>
    <w:rsid w:val="00D176AC"/>
    <w:rsid w:val="00D24B67"/>
    <w:rsid w:val="00D31331"/>
    <w:rsid w:val="00D3503A"/>
    <w:rsid w:val="00D608A6"/>
    <w:rsid w:val="00D7056E"/>
    <w:rsid w:val="00D735E1"/>
    <w:rsid w:val="00D80F62"/>
    <w:rsid w:val="00D81F6C"/>
    <w:rsid w:val="00D8249D"/>
    <w:rsid w:val="00D82F46"/>
    <w:rsid w:val="00D8413F"/>
    <w:rsid w:val="00D92865"/>
    <w:rsid w:val="00D97BCB"/>
    <w:rsid w:val="00DA4E03"/>
    <w:rsid w:val="00DA66F3"/>
    <w:rsid w:val="00DB07F6"/>
    <w:rsid w:val="00DB327C"/>
    <w:rsid w:val="00DB32AE"/>
    <w:rsid w:val="00DB4FB9"/>
    <w:rsid w:val="00DB5CA1"/>
    <w:rsid w:val="00DB71E9"/>
    <w:rsid w:val="00DB788D"/>
    <w:rsid w:val="00DC1BA1"/>
    <w:rsid w:val="00DC24F6"/>
    <w:rsid w:val="00DD34CF"/>
    <w:rsid w:val="00DD36CC"/>
    <w:rsid w:val="00DF041D"/>
    <w:rsid w:val="00DF4C02"/>
    <w:rsid w:val="00E11370"/>
    <w:rsid w:val="00E161BC"/>
    <w:rsid w:val="00E166CA"/>
    <w:rsid w:val="00E2326C"/>
    <w:rsid w:val="00E23B13"/>
    <w:rsid w:val="00E246AF"/>
    <w:rsid w:val="00E31A62"/>
    <w:rsid w:val="00E371D9"/>
    <w:rsid w:val="00E37A34"/>
    <w:rsid w:val="00E40CEA"/>
    <w:rsid w:val="00E4189C"/>
    <w:rsid w:val="00E41923"/>
    <w:rsid w:val="00E42A2B"/>
    <w:rsid w:val="00E42CCD"/>
    <w:rsid w:val="00E47056"/>
    <w:rsid w:val="00E5552F"/>
    <w:rsid w:val="00E558B1"/>
    <w:rsid w:val="00E601C0"/>
    <w:rsid w:val="00E62920"/>
    <w:rsid w:val="00E6347D"/>
    <w:rsid w:val="00E70DF6"/>
    <w:rsid w:val="00E71563"/>
    <w:rsid w:val="00E74324"/>
    <w:rsid w:val="00E75652"/>
    <w:rsid w:val="00E836EC"/>
    <w:rsid w:val="00E83BA1"/>
    <w:rsid w:val="00E86928"/>
    <w:rsid w:val="00E910C4"/>
    <w:rsid w:val="00E9683A"/>
    <w:rsid w:val="00E9696F"/>
    <w:rsid w:val="00EA0CB3"/>
    <w:rsid w:val="00EA2C11"/>
    <w:rsid w:val="00EA352A"/>
    <w:rsid w:val="00EB650A"/>
    <w:rsid w:val="00EC6C1D"/>
    <w:rsid w:val="00EC718C"/>
    <w:rsid w:val="00EC79A7"/>
    <w:rsid w:val="00EC7C82"/>
    <w:rsid w:val="00ED4AAB"/>
    <w:rsid w:val="00ED5C2A"/>
    <w:rsid w:val="00ED6398"/>
    <w:rsid w:val="00EE13CA"/>
    <w:rsid w:val="00EE2A43"/>
    <w:rsid w:val="00EE39F3"/>
    <w:rsid w:val="00EE3D2D"/>
    <w:rsid w:val="00EF1886"/>
    <w:rsid w:val="00EF5F6E"/>
    <w:rsid w:val="00EF6747"/>
    <w:rsid w:val="00EF7286"/>
    <w:rsid w:val="00F01E42"/>
    <w:rsid w:val="00F05C5B"/>
    <w:rsid w:val="00F07A58"/>
    <w:rsid w:val="00F11E32"/>
    <w:rsid w:val="00F209B9"/>
    <w:rsid w:val="00F21647"/>
    <w:rsid w:val="00F2392E"/>
    <w:rsid w:val="00F23AD7"/>
    <w:rsid w:val="00F25DCB"/>
    <w:rsid w:val="00F2715F"/>
    <w:rsid w:val="00F272F4"/>
    <w:rsid w:val="00F278A5"/>
    <w:rsid w:val="00F35CA5"/>
    <w:rsid w:val="00F41555"/>
    <w:rsid w:val="00F51C87"/>
    <w:rsid w:val="00F555E4"/>
    <w:rsid w:val="00F616A2"/>
    <w:rsid w:val="00F71CCD"/>
    <w:rsid w:val="00F7200F"/>
    <w:rsid w:val="00F755DE"/>
    <w:rsid w:val="00F768B9"/>
    <w:rsid w:val="00F77CB0"/>
    <w:rsid w:val="00F77E2A"/>
    <w:rsid w:val="00F84B2C"/>
    <w:rsid w:val="00F939AE"/>
    <w:rsid w:val="00F96427"/>
    <w:rsid w:val="00FA1F78"/>
    <w:rsid w:val="00FA2BA4"/>
    <w:rsid w:val="00FA5B2F"/>
    <w:rsid w:val="00FB4D41"/>
    <w:rsid w:val="00FC2B21"/>
    <w:rsid w:val="00FD7079"/>
    <w:rsid w:val="00FE47B8"/>
    <w:rsid w:val="00FF09DE"/>
    <w:rsid w:val="00FF0B3C"/>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id-ID" w:eastAsia="id-ID"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A008F"/>
    <w:rPr>
      <w:rFonts w:eastAsia="SimSun"/>
      <w:sz w:val="24"/>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96D71"/>
    <w:pPr>
      <w:tabs>
        <w:tab w:val="center" w:pos="4320"/>
        <w:tab w:val="right" w:pos="8640"/>
      </w:tabs>
    </w:pPr>
  </w:style>
  <w:style w:type="paragraph" w:styleId="Footer">
    <w:name w:val="footer"/>
    <w:basedOn w:val="Normal"/>
    <w:link w:val="FooterChar"/>
    <w:uiPriority w:val="99"/>
    <w:rsid w:val="00A96D71"/>
    <w:pPr>
      <w:tabs>
        <w:tab w:val="center" w:pos="4320"/>
        <w:tab w:val="right" w:pos="8640"/>
      </w:tabs>
    </w:pPr>
  </w:style>
  <w:style w:type="character" w:styleId="PageNumber">
    <w:name w:val="page number"/>
    <w:basedOn w:val="DefaultParagraphFont"/>
    <w:rsid w:val="00A96D71"/>
  </w:style>
  <w:style w:type="table" w:styleId="TableGrid">
    <w:name w:val="Table Grid"/>
    <w:basedOn w:val="TableNormal"/>
    <w:rsid w:val="000333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3F148B"/>
    <w:rPr>
      <w:rFonts w:ascii="Tahoma" w:hAnsi="Tahoma" w:cs="Tahoma"/>
      <w:sz w:val="16"/>
      <w:szCs w:val="16"/>
    </w:rPr>
  </w:style>
  <w:style w:type="character" w:customStyle="1" w:styleId="BalloonTextChar">
    <w:name w:val="Balloon Text Char"/>
    <w:link w:val="BalloonText"/>
    <w:rsid w:val="003F148B"/>
    <w:rPr>
      <w:rFonts w:ascii="Tahoma" w:eastAsia="SimSun" w:hAnsi="Tahoma" w:cs="Tahoma"/>
      <w:sz w:val="16"/>
      <w:szCs w:val="16"/>
      <w:lang w:eastAsia="zh-CN"/>
    </w:rPr>
  </w:style>
  <w:style w:type="paragraph" w:styleId="ListParagraph">
    <w:name w:val="List Paragraph"/>
    <w:basedOn w:val="Normal"/>
    <w:uiPriority w:val="34"/>
    <w:qFormat/>
    <w:rsid w:val="00EC718C"/>
    <w:pPr>
      <w:ind w:left="720"/>
      <w:contextualSpacing/>
    </w:pPr>
  </w:style>
  <w:style w:type="table" w:customStyle="1" w:styleId="MediumShading2-Accent11">
    <w:name w:val="Medium Shading 2 - Accent 11"/>
    <w:basedOn w:val="TableNormal"/>
    <w:uiPriority w:val="64"/>
    <w:rsid w:val="000B7218"/>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Caption">
    <w:name w:val="caption"/>
    <w:basedOn w:val="Normal"/>
    <w:next w:val="Normal"/>
    <w:unhideWhenUsed/>
    <w:qFormat/>
    <w:rsid w:val="000A53FE"/>
    <w:rPr>
      <w:b/>
      <w:bCs/>
      <w:sz w:val="20"/>
      <w:szCs w:val="20"/>
    </w:rPr>
  </w:style>
  <w:style w:type="character" w:customStyle="1" w:styleId="FooterChar">
    <w:name w:val="Footer Char"/>
    <w:link w:val="Footer"/>
    <w:uiPriority w:val="99"/>
    <w:rsid w:val="00A04D9F"/>
    <w:rPr>
      <w:rFonts w:eastAsia="SimSu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id-ID" w:eastAsia="id-ID"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A008F"/>
    <w:rPr>
      <w:rFonts w:eastAsia="SimSun"/>
      <w:sz w:val="24"/>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96D71"/>
    <w:pPr>
      <w:tabs>
        <w:tab w:val="center" w:pos="4320"/>
        <w:tab w:val="right" w:pos="8640"/>
      </w:tabs>
    </w:pPr>
  </w:style>
  <w:style w:type="paragraph" w:styleId="Footer">
    <w:name w:val="footer"/>
    <w:basedOn w:val="Normal"/>
    <w:link w:val="FooterChar"/>
    <w:uiPriority w:val="99"/>
    <w:rsid w:val="00A96D71"/>
    <w:pPr>
      <w:tabs>
        <w:tab w:val="center" w:pos="4320"/>
        <w:tab w:val="right" w:pos="8640"/>
      </w:tabs>
    </w:pPr>
  </w:style>
  <w:style w:type="character" w:styleId="PageNumber">
    <w:name w:val="page number"/>
    <w:basedOn w:val="DefaultParagraphFont"/>
    <w:rsid w:val="00A96D71"/>
  </w:style>
  <w:style w:type="table" w:styleId="TableGrid">
    <w:name w:val="Table Grid"/>
    <w:basedOn w:val="TableNormal"/>
    <w:rsid w:val="000333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3F148B"/>
    <w:rPr>
      <w:rFonts w:ascii="Tahoma" w:hAnsi="Tahoma" w:cs="Tahoma"/>
      <w:sz w:val="16"/>
      <w:szCs w:val="16"/>
    </w:rPr>
  </w:style>
  <w:style w:type="character" w:customStyle="1" w:styleId="BalloonTextChar">
    <w:name w:val="Balloon Text Char"/>
    <w:link w:val="BalloonText"/>
    <w:rsid w:val="003F148B"/>
    <w:rPr>
      <w:rFonts w:ascii="Tahoma" w:eastAsia="SimSun" w:hAnsi="Tahoma" w:cs="Tahoma"/>
      <w:sz w:val="16"/>
      <w:szCs w:val="16"/>
      <w:lang w:eastAsia="zh-CN"/>
    </w:rPr>
  </w:style>
  <w:style w:type="paragraph" w:styleId="ListParagraph">
    <w:name w:val="List Paragraph"/>
    <w:basedOn w:val="Normal"/>
    <w:uiPriority w:val="34"/>
    <w:qFormat/>
    <w:rsid w:val="00EC718C"/>
    <w:pPr>
      <w:ind w:left="720"/>
      <w:contextualSpacing/>
    </w:pPr>
  </w:style>
  <w:style w:type="table" w:customStyle="1" w:styleId="MediumShading2-Accent11">
    <w:name w:val="Medium Shading 2 - Accent 11"/>
    <w:basedOn w:val="TableNormal"/>
    <w:uiPriority w:val="64"/>
    <w:rsid w:val="000B7218"/>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Caption">
    <w:name w:val="caption"/>
    <w:basedOn w:val="Normal"/>
    <w:next w:val="Normal"/>
    <w:unhideWhenUsed/>
    <w:qFormat/>
    <w:rsid w:val="000A53FE"/>
    <w:rPr>
      <w:b/>
      <w:bCs/>
      <w:sz w:val="20"/>
      <w:szCs w:val="20"/>
    </w:rPr>
  </w:style>
  <w:style w:type="character" w:customStyle="1" w:styleId="FooterChar">
    <w:name w:val="Footer Char"/>
    <w:link w:val="Footer"/>
    <w:uiPriority w:val="99"/>
    <w:rsid w:val="00A04D9F"/>
    <w:rPr>
      <w:rFonts w:eastAsia="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334402">
      <w:bodyDiv w:val="1"/>
      <w:marLeft w:val="0"/>
      <w:marRight w:val="0"/>
      <w:marTop w:val="0"/>
      <w:marBottom w:val="0"/>
      <w:divBdr>
        <w:top w:val="none" w:sz="0" w:space="0" w:color="auto"/>
        <w:left w:val="none" w:sz="0" w:space="0" w:color="auto"/>
        <w:bottom w:val="none" w:sz="0" w:space="0" w:color="auto"/>
        <w:right w:val="none" w:sz="0" w:space="0" w:color="auto"/>
      </w:divBdr>
    </w:div>
    <w:div w:id="281571391">
      <w:bodyDiv w:val="1"/>
      <w:marLeft w:val="0"/>
      <w:marRight w:val="0"/>
      <w:marTop w:val="0"/>
      <w:marBottom w:val="0"/>
      <w:divBdr>
        <w:top w:val="none" w:sz="0" w:space="0" w:color="auto"/>
        <w:left w:val="none" w:sz="0" w:space="0" w:color="auto"/>
        <w:bottom w:val="none" w:sz="0" w:space="0" w:color="auto"/>
        <w:right w:val="none" w:sz="0" w:space="0" w:color="auto"/>
      </w:divBdr>
    </w:div>
    <w:div w:id="333075850">
      <w:bodyDiv w:val="1"/>
      <w:marLeft w:val="0"/>
      <w:marRight w:val="0"/>
      <w:marTop w:val="0"/>
      <w:marBottom w:val="0"/>
      <w:divBdr>
        <w:top w:val="none" w:sz="0" w:space="0" w:color="auto"/>
        <w:left w:val="none" w:sz="0" w:space="0" w:color="auto"/>
        <w:bottom w:val="none" w:sz="0" w:space="0" w:color="auto"/>
        <w:right w:val="none" w:sz="0" w:space="0" w:color="auto"/>
      </w:divBdr>
    </w:div>
    <w:div w:id="392697796">
      <w:bodyDiv w:val="1"/>
      <w:marLeft w:val="0"/>
      <w:marRight w:val="0"/>
      <w:marTop w:val="0"/>
      <w:marBottom w:val="0"/>
      <w:divBdr>
        <w:top w:val="none" w:sz="0" w:space="0" w:color="auto"/>
        <w:left w:val="none" w:sz="0" w:space="0" w:color="auto"/>
        <w:bottom w:val="none" w:sz="0" w:space="0" w:color="auto"/>
        <w:right w:val="none" w:sz="0" w:space="0" w:color="auto"/>
      </w:divBdr>
    </w:div>
    <w:div w:id="479421155">
      <w:bodyDiv w:val="1"/>
      <w:marLeft w:val="0"/>
      <w:marRight w:val="0"/>
      <w:marTop w:val="0"/>
      <w:marBottom w:val="0"/>
      <w:divBdr>
        <w:top w:val="none" w:sz="0" w:space="0" w:color="auto"/>
        <w:left w:val="none" w:sz="0" w:space="0" w:color="auto"/>
        <w:bottom w:val="none" w:sz="0" w:space="0" w:color="auto"/>
        <w:right w:val="none" w:sz="0" w:space="0" w:color="auto"/>
      </w:divBdr>
    </w:div>
    <w:div w:id="497766882">
      <w:bodyDiv w:val="1"/>
      <w:marLeft w:val="0"/>
      <w:marRight w:val="0"/>
      <w:marTop w:val="0"/>
      <w:marBottom w:val="0"/>
      <w:divBdr>
        <w:top w:val="none" w:sz="0" w:space="0" w:color="auto"/>
        <w:left w:val="none" w:sz="0" w:space="0" w:color="auto"/>
        <w:bottom w:val="none" w:sz="0" w:space="0" w:color="auto"/>
        <w:right w:val="none" w:sz="0" w:space="0" w:color="auto"/>
      </w:divBdr>
    </w:div>
    <w:div w:id="509610419">
      <w:bodyDiv w:val="1"/>
      <w:marLeft w:val="0"/>
      <w:marRight w:val="0"/>
      <w:marTop w:val="0"/>
      <w:marBottom w:val="0"/>
      <w:divBdr>
        <w:top w:val="none" w:sz="0" w:space="0" w:color="auto"/>
        <w:left w:val="none" w:sz="0" w:space="0" w:color="auto"/>
        <w:bottom w:val="none" w:sz="0" w:space="0" w:color="auto"/>
        <w:right w:val="none" w:sz="0" w:space="0" w:color="auto"/>
      </w:divBdr>
    </w:div>
    <w:div w:id="526219692">
      <w:bodyDiv w:val="1"/>
      <w:marLeft w:val="0"/>
      <w:marRight w:val="0"/>
      <w:marTop w:val="0"/>
      <w:marBottom w:val="0"/>
      <w:divBdr>
        <w:top w:val="none" w:sz="0" w:space="0" w:color="auto"/>
        <w:left w:val="none" w:sz="0" w:space="0" w:color="auto"/>
        <w:bottom w:val="none" w:sz="0" w:space="0" w:color="auto"/>
        <w:right w:val="none" w:sz="0" w:space="0" w:color="auto"/>
      </w:divBdr>
    </w:div>
    <w:div w:id="555702688">
      <w:bodyDiv w:val="1"/>
      <w:marLeft w:val="0"/>
      <w:marRight w:val="0"/>
      <w:marTop w:val="0"/>
      <w:marBottom w:val="0"/>
      <w:divBdr>
        <w:top w:val="none" w:sz="0" w:space="0" w:color="auto"/>
        <w:left w:val="none" w:sz="0" w:space="0" w:color="auto"/>
        <w:bottom w:val="none" w:sz="0" w:space="0" w:color="auto"/>
        <w:right w:val="none" w:sz="0" w:space="0" w:color="auto"/>
      </w:divBdr>
    </w:div>
    <w:div w:id="1174682803">
      <w:bodyDiv w:val="1"/>
      <w:marLeft w:val="0"/>
      <w:marRight w:val="0"/>
      <w:marTop w:val="0"/>
      <w:marBottom w:val="0"/>
      <w:divBdr>
        <w:top w:val="none" w:sz="0" w:space="0" w:color="auto"/>
        <w:left w:val="none" w:sz="0" w:space="0" w:color="auto"/>
        <w:bottom w:val="none" w:sz="0" w:space="0" w:color="auto"/>
        <w:right w:val="none" w:sz="0" w:space="0" w:color="auto"/>
      </w:divBdr>
    </w:div>
    <w:div w:id="1477456199">
      <w:bodyDiv w:val="1"/>
      <w:marLeft w:val="0"/>
      <w:marRight w:val="0"/>
      <w:marTop w:val="0"/>
      <w:marBottom w:val="0"/>
      <w:divBdr>
        <w:top w:val="none" w:sz="0" w:space="0" w:color="auto"/>
        <w:left w:val="none" w:sz="0" w:space="0" w:color="auto"/>
        <w:bottom w:val="none" w:sz="0" w:space="0" w:color="auto"/>
        <w:right w:val="none" w:sz="0" w:space="0" w:color="auto"/>
      </w:divBdr>
    </w:div>
    <w:div w:id="1485194105">
      <w:bodyDiv w:val="1"/>
      <w:marLeft w:val="0"/>
      <w:marRight w:val="0"/>
      <w:marTop w:val="0"/>
      <w:marBottom w:val="0"/>
      <w:divBdr>
        <w:top w:val="none" w:sz="0" w:space="0" w:color="auto"/>
        <w:left w:val="none" w:sz="0" w:space="0" w:color="auto"/>
        <w:bottom w:val="none" w:sz="0" w:space="0" w:color="auto"/>
        <w:right w:val="none" w:sz="0" w:space="0" w:color="auto"/>
      </w:divBdr>
    </w:div>
    <w:div w:id="1671134072">
      <w:bodyDiv w:val="1"/>
      <w:marLeft w:val="0"/>
      <w:marRight w:val="0"/>
      <w:marTop w:val="0"/>
      <w:marBottom w:val="0"/>
      <w:divBdr>
        <w:top w:val="none" w:sz="0" w:space="0" w:color="auto"/>
        <w:left w:val="none" w:sz="0" w:space="0" w:color="auto"/>
        <w:bottom w:val="none" w:sz="0" w:space="0" w:color="auto"/>
        <w:right w:val="none" w:sz="0" w:space="0" w:color="auto"/>
      </w:divBdr>
    </w:div>
    <w:div w:id="1729110950">
      <w:bodyDiv w:val="1"/>
      <w:marLeft w:val="0"/>
      <w:marRight w:val="0"/>
      <w:marTop w:val="0"/>
      <w:marBottom w:val="0"/>
      <w:divBdr>
        <w:top w:val="none" w:sz="0" w:space="0" w:color="auto"/>
        <w:left w:val="none" w:sz="0" w:space="0" w:color="auto"/>
        <w:bottom w:val="none" w:sz="0" w:space="0" w:color="auto"/>
        <w:right w:val="none" w:sz="0" w:space="0" w:color="auto"/>
      </w:divBdr>
    </w:div>
    <w:div w:id="1817721749">
      <w:bodyDiv w:val="1"/>
      <w:marLeft w:val="0"/>
      <w:marRight w:val="0"/>
      <w:marTop w:val="0"/>
      <w:marBottom w:val="0"/>
      <w:divBdr>
        <w:top w:val="none" w:sz="0" w:space="0" w:color="auto"/>
        <w:left w:val="none" w:sz="0" w:space="0" w:color="auto"/>
        <w:bottom w:val="none" w:sz="0" w:space="0" w:color="auto"/>
        <w:right w:val="none" w:sz="0" w:space="0" w:color="auto"/>
      </w:divBdr>
    </w:div>
    <w:div w:id="1945336918">
      <w:bodyDiv w:val="1"/>
      <w:marLeft w:val="0"/>
      <w:marRight w:val="0"/>
      <w:marTop w:val="0"/>
      <w:marBottom w:val="0"/>
      <w:divBdr>
        <w:top w:val="none" w:sz="0" w:space="0" w:color="auto"/>
        <w:left w:val="none" w:sz="0" w:space="0" w:color="auto"/>
        <w:bottom w:val="none" w:sz="0" w:space="0" w:color="auto"/>
        <w:right w:val="none" w:sz="0" w:space="0" w:color="auto"/>
      </w:divBdr>
    </w:div>
    <w:div w:id="2121215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CB159A-1330-4D70-A521-4D3A99C9B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1664</Words>
  <Characters>9488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BAB IV</vt:lpstr>
    </vt:vector>
  </TitlesOfParts>
  <Company>wasekan</Company>
  <LinksUpToDate>false</LinksUpToDate>
  <CharactersWithSpaces>11130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BAB IV</dc:title>
  <dc:creator>Fahmi</dc:creator>
  <cp:lastModifiedBy>DELL</cp:lastModifiedBy>
  <cp:revision>8</cp:revision>
  <cp:lastPrinted>2015-04-20T12:10:00Z</cp:lastPrinted>
  <dcterms:created xsi:type="dcterms:W3CDTF">2015-06-11T08:22:00Z</dcterms:created>
  <dcterms:modified xsi:type="dcterms:W3CDTF">2015-06-16T07:28:00Z</dcterms:modified>
</cp:coreProperties>
</file>